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79D5" w14:textId="3982F4FE" w:rsidR="007C492D" w:rsidRPr="007607D2" w:rsidRDefault="00611BCF" w:rsidP="00611BCF">
      <w:pPr>
        <w:shd w:val="clear" w:color="auto" w:fill="FFFFFF"/>
        <w:jc w:val="right"/>
        <w:rPr>
          <w:rFonts w:ascii="Arial" w:hAnsi="Arial" w:cs="Arial"/>
        </w:rPr>
      </w:pPr>
      <w:r w:rsidRPr="007607D2">
        <w:rPr>
          <w:rFonts w:ascii="Arial" w:hAnsi="Arial" w:cs="Arial"/>
          <w:noProof/>
        </w:rPr>
        <w:drawing>
          <wp:inline distT="0" distB="0" distL="0" distR="0" wp14:anchorId="2E0B0161" wp14:editId="7740B4FC">
            <wp:extent cx="5920639" cy="792668"/>
            <wp:effectExtent l="0" t="0" r="4445" b="7620"/>
            <wp:docPr id="2" name="Picture 2" descr="Macintosh HD:Users:crw06445:Desktop:Desk top items:goss-release-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rw06445:Desktop:Desk top items:goss-release-heade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22275" cy="806275"/>
                    </a:xfrm>
                    <a:prstGeom prst="rect">
                      <a:avLst/>
                    </a:prstGeom>
                    <a:noFill/>
                    <a:ln>
                      <a:noFill/>
                    </a:ln>
                  </pic:spPr>
                </pic:pic>
              </a:graphicData>
            </a:graphic>
          </wp:inline>
        </w:drawing>
      </w:r>
      <w:r w:rsidR="00F514E4" w:rsidRPr="007607D2">
        <w:rPr>
          <w:rFonts w:ascii="Arial" w:hAnsi="Arial" w:cs="Arial"/>
        </w:rPr>
        <w:t xml:space="preserve"> </w:t>
      </w:r>
    </w:p>
    <w:p w14:paraId="0FF3F820" w14:textId="77777777" w:rsidR="001E608E" w:rsidRDefault="001E608E" w:rsidP="00364401">
      <w:pPr>
        <w:rPr>
          <w:rFonts w:ascii="Arial" w:hAnsi="Arial" w:cs="Arial"/>
          <w:b/>
          <w:bCs/>
          <w:sz w:val="21"/>
          <w:szCs w:val="21"/>
        </w:rPr>
      </w:pPr>
    </w:p>
    <w:p w14:paraId="0EEB75F0" w14:textId="158C38F4" w:rsidR="00DD4AB1" w:rsidRDefault="006C6D3A" w:rsidP="006C6D3A">
      <w:pPr>
        <w:jc w:val="right"/>
      </w:pPr>
      <w:r w:rsidRPr="006C6D3A">
        <w:rPr>
          <w:rFonts w:ascii="Arial" w:hAnsi="Arial" w:cs="Arial"/>
          <w:b/>
          <w:bCs/>
          <w:sz w:val="21"/>
          <w:szCs w:val="21"/>
        </w:rPr>
        <w:t>For More Information Contact:</w:t>
      </w:r>
      <w:r w:rsidRPr="006C6D3A">
        <w:rPr>
          <w:rFonts w:ascii="Arial" w:hAnsi="Arial" w:cs="Arial"/>
          <w:sz w:val="21"/>
          <w:szCs w:val="21"/>
        </w:rPr>
        <w:br/>
      </w:r>
      <w:r w:rsidRPr="006C6D3A">
        <w:rPr>
          <w:rFonts w:ascii="Arial" w:hAnsi="Arial" w:cs="Arial"/>
          <w:b/>
          <w:bCs/>
          <w:sz w:val="21"/>
          <w:szCs w:val="21"/>
        </w:rPr>
        <w:t>Ernie Goss, Ph</w:t>
      </w:r>
      <w:r w:rsidR="00EC7B05">
        <w:rPr>
          <w:rFonts w:ascii="Arial" w:hAnsi="Arial" w:cs="Arial"/>
          <w:b/>
          <w:bCs/>
          <w:sz w:val="21"/>
          <w:szCs w:val="21"/>
        </w:rPr>
        <w:t>.</w:t>
      </w:r>
      <w:r w:rsidRPr="006C6D3A">
        <w:rPr>
          <w:rFonts w:ascii="Arial" w:hAnsi="Arial" w:cs="Arial"/>
          <w:b/>
          <w:bCs/>
          <w:sz w:val="21"/>
          <w:szCs w:val="21"/>
        </w:rPr>
        <w:t>D</w:t>
      </w:r>
      <w:r w:rsidR="00EC7B05">
        <w:rPr>
          <w:rFonts w:ascii="Arial" w:hAnsi="Arial" w:cs="Arial"/>
          <w:b/>
          <w:bCs/>
          <w:sz w:val="21"/>
          <w:szCs w:val="21"/>
        </w:rPr>
        <w:t>.</w:t>
      </w:r>
      <w:r w:rsidRPr="006C6D3A">
        <w:rPr>
          <w:rFonts w:ascii="Arial" w:hAnsi="Arial" w:cs="Arial"/>
          <w:b/>
          <w:bCs/>
          <w:sz w:val="21"/>
          <w:szCs w:val="21"/>
        </w:rPr>
        <w:t>, (402) 598-3198</w:t>
      </w:r>
      <w:r w:rsidRPr="006C6D3A">
        <w:rPr>
          <w:rFonts w:ascii="Arial" w:hAnsi="Arial" w:cs="Arial"/>
          <w:sz w:val="21"/>
          <w:szCs w:val="21"/>
        </w:rPr>
        <w:br/>
      </w:r>
      <w:hyperlink r:id="rId12" w:history="1">
        <w:r w:rsidRPr="00180FB0">
          <w:rPr>
            <w:rStyle w:val="Hyperlink"/>
            <w:rFonts w:ascii="Arial" w:hAnsi="Arial" w:cs="Arial"/>
            <w:color w:val="0070C0"/>
            <w:sz w:val="21"/>
            <w:szCs w:val="21"/>
          </w:rPr>
          <w:t>ernieg@creighton.edu</w:t>
        </w:r>
      </w:hyperlink>
      <w:r w:rsidR="004A75B3">
        <w:rPr>
          <w:rFonts w:ascii="Arial" w:hAnsi="Arial" w:cs="Arial"/>
          <w:b/>
          <w:bCs/>
          <w:sz w:val="21"/>
          <w:szCs w:val="21"/>
        </w:rPr>
        <w:br/>
        <w:t>Kristen Crawford</w:t>
      </w:r>
      <w:r w:rsidR="004A75B3">
        <w:rPr>
          <w:rFonts w:ascii="Arial" w:hAnsi="Arial" w:cs="Arial"/>
          <w:b/>
          <w:bCs/>
          <w:sz w:val="21"/>
          <w:szCs w:val="21"/>
        </w:rPr>
        <w:br/>
      </w:r>
      <w:hyperlink r:id="rId13" w:history="1">
        <w:r w:rsidR="004A75B3" w:rsidRPr="00180FB0">
          <w:rPr>
            <w:rStyle w:val="Hyperlink"/>
            <w:rFonts w:ascii="Arial" w:hAnsi="Arial" w:cs="Arial"/>
            <w:color w:val="0070C0"/>
            <w:sz w:val="21"/>
            <w:szCs w:val="21"/>
          </w:rPr>
          <w:t>kcrawford@lukaspartners.com</w:t>
        </w:r>
      </w:hyperlink>
    </w:p>
    <w:p w14:paraId="1EBB3CFA" w14:textId="77777777" w:rsidR="00E42992" w:rsidRDefault="00E42992" w:rsidP="001A04CE">
      <w:pPr>
        <w:rPr>
          <w:rFonts w:ascii="Arial" w:hAnsi="Arial" w:cs="Arial"/>
          <w:b/>
          <w:bCs/>
          <w:sz w:val="28"/>
          <w:szCs w:val="28"/>
        </w:rPr>
      </w:pPr>
    </w:p>
    <w:p w14:paraId="36EF9D0D" w14:textId="6F8AD580" w:rsidR="00A35952" w:rsidRDefault="007546D9" w:rsidP="00A840FB">
      <w:pPr>
        <w:jc w:val="center"/>
        <w:rPr>
          <w:rFonts w:ascii="Arial" w:hAnsi="Arial" w:cs="Arial"/>
          <w:b/>
          <w:bCs/>
          <w:sz w:val="28"/>
          <w:szCs w:val="28"/>
        </w:rPr>
      </w:pPr>
      <w:r>
        <w:rPr>
          <w:rFonts w:ascii="Arial" w:hAnsi="Arial" w:cs="Arial"/>
          <w:b/>
          <w:bCs/>
          <w:sz w:val="28"/>
          <w:szCs w:val="28"/>
        </w:rPr>
        <w:t xml:space="preserve">Supply Chain Disruptions Push </w:t>
      </w:r>
      <w:r w:rsidR="00A840FB" w:rsidRPr="00556023">
        <w:rPr>
          <w:rFonts w:ascii="Arial" w:hAnsi="Arial" w:cs="Arial"/>
          <w:b/>
          <w:bCs/>
          <w:sz w:val="28"/>
          <w:szCs w:val="28"/>
        </w:rPr>
        <w:t>Rural Mainstreet</w:t>
      </w:r>
      <w:r w:rsidR="00EE237B">
        <w:rPr>
          <w:rFonts w:ascii="Arial" w:hAnsi="Arial" w:cs="Arial"/>
          <w:b/>
          <w:bCs/>
          <w:sz w:val="28"/>
          <w:szCs w:val="28"/>
        </w:rPr>
        <w:t xml:space="preserve"> Index</w:t>
      </w:r>
      <w:r>
        <w:rPr>
          <w:rFonts w:ascii="Arial" w:hAnsi="Arial" w:cs="Arial"/>
          <w:b/>
          <w:bCs/>
          <w:sz w:val="28"/>
          <w:szCs w:val="28"/>
        </w:rPr>
        <w:t xml:space="preserve"> Lower</w:t>
      </w:r>
      <w:r w:rsidR="00F66DDA">
        <w:rPr>
          <w:rFonts w:ascii="Arial" w:hAnsi="Arial" w:cs="Arial"/>
          <w:b/>
          <w:bCs/>
          <w:sz w:val="28"/>
          <w:szCs w:val="28"/>
        </w:rPr>
        <w:t xml:space="preserve"> </w:t>
      </w:r>
    </w:p>
    <w:p w14:paraId="32FB6A23" w14:textId="61E72075" w:rsidR="007F4EF4" w:rsidRPr="00BF5B4A" w:rsidRDefault="00FD3390" w:rsidP="00A840FB">
      <w:pPr>
        <w:jc w:val="center"/>
        <w:rPr>
          <w:rFonts w:ascii="Arial" w:hAnsi="Arial" w:cs="Arial"/>
          <w:i/>
          <w:iCs/>
          <w:sz w:val="28"/>
          <w:szCs w:val="28"/>
        </w:rPr>
      </w:pPr>
      <w:r w:rsidRPr="00BF5B4A">
        <w:rPr>
          <w:rFonts w:ascii="Arial" w:hAnsi="Arial" w:cs="Arial"/>
          <w:i/>
          <w:iCs/>
          <w:color w:val="FF0000"/>
          <w:sz w:val="28"/>
          <w:szCs w:val="28"/>
        </w:rPr>
        <w:t xml:space="preserve"> </w:t>
      </w:r>
      <w:r w:rsidRPr="00BF5B4A">
        <w:rPr>
          <w:rFonts w:ascii="Arial" w:hAnsi="Arial" w:cs="Arial"/>
          <w:i/>
          <w:iCs/>
          <w:sz w:val="28"/>
          <w:szCs w:val="28"/>
        </w:rPr>
        <w:t>Ag Equipment Dealers Under Financial Stress</w:t>
      </w:r>
    </w:p>
    <w:p w14:paraId="4A448658" w14:textId="77777777" w:rsidR="00E97148" w:rsidRPr="00FD3390" w:rsidRDefault="00E97148" w:rsidP="00E97148">
      <w:pPr>
        <w:jc w:val="center"/>
        <w:rPr>
          <w:rFonts w:ascii="Arial" w:hAnsi="Arial" w:cs="Arial"/>
          <w:b/>
          <w:bCs/>
          <w:sz w:val="21"/>
          <w:szCs w:val="21"/>
        </w:rPr>
      </w:pPr>
    </w:p>
    <w:p w14:paraId="377A8E09" w14:textId="7F0C6E6C" w:rsidR="00A840FB" w:rsidRPr="00684C57" w:rsidRDefault="003324FF" w:rsidP="00A840FB">
      <w:pPr>
        <w:spacing w:line="360" w:lineRule="auto"/>
        <w:outlineLvl w:val="0"/>
        <w:rPr>
          <w:rFonts w:ascii="Arial" w:eastAsia="Times New Roman" w:hAnsi="Arial" w:cs="Arial"/>
          <w:b/>
          <w:sz w:val="21"/>
          <w:szCs w:val="21"/>
        </w:rPr>
      </w:pPr>
      <w:r>
        <w:rPr>
          <w:rFonts w:ascii="Arial" w:hAnsi="Arial" w:cs="Arial"/>
          <w:b/>
          <w:sz w:val="21"/>
          <w:szCs w:val="21"/>
        </w:rPr>
        <w:t>October</w:t>
      </w:r>
      <w:r w:rsidR="00C102D1">
        <w:rPr>
          <w:rFonts w:ascii="Arial" w:hAnsi="Arial" w:cs="Arial"/>
          <w:b/>
          <w:sz w:val="21"/>
          <w:szCs w:val="21"/>
        </w:rPr>
        <w:t xml:space="preserve"> 2026</w:t>
      </w:r>
      <w:r w:rsidR="00A840FB" w:rsidRPr="00684C57">
        <w:rPr>
          <w:rFonts w:ascii="Arial" w:hAnsi="Arial" w:cs="Arial"/>
          <w:b/>
          <w:sz w:val="21"/>
          <w:szCs w:val="21"/>
        </w:rPr>
        <w:t xml:space="preserve"> Survey Results at</w:t>
      </w:r>
      <w:r w:rsidR="00E17687" w:rsidRPr="00684C57">
        <w:rPr>
          <w:rFonts w:ascii="Arial" w:hAnsi="Arial" w:cs="Arial"/>
          <w:b/>
          <w:sz w:val="21"/>
          <w:szCs w:val="21"/>
        </w:rPr>
        <w:t>-</w:t>
      </w:r>
      <w:r w:rsidR="00A840FB" w:rsidRPr="00684C57">
        <w:rPr>
          <w:rFonts w:ascii="Arial" w:hAnsi="Arial" w:cs="Arial"/>
          <w:b/>
          <w:sz w:val="21"/>
          <w:szCs w:val="21"/>
        </w:rPr>
        <w:t>a</w:t>
      </w:r>
      <w:r w:rsidR="00E17687" w:rsidRPr="00684C57">
        <w:rPr>
          <w:rFonts w:ascii="Arial" w:hAnsi="Arial" w:cs="Arial"/>
          <w:b/>
          <w:sz w:val="21"/>
          <w:szCs w:val="21"/>
        </w:rPr>
        <w:t>-</w:t>
      </w:r>
      <w:r w:rsidR="00A840FB" w:rsidRPr="00684C57">
        <w:rPr>
          <w:rFonts w:ascii="Arial" w:hAnsi="Arial" w:cs="Arial"/>
          <w:b/>
          <w:sz w:val="21"/>
          <w:szCs w:val="21"/>
        </w:rPr>
        <w:t>Glance:</w:t>
      </w:r>
    </w:p>
    <w:p w14:paraId="667633B5" w14:textId="7534047B" w:rsidR="00792719" w:rsidRDefault="00792719" w:rsidP="00825022">
      <w:pPr>
        <w:pStyle w:val="ListParagraph"/>
        <w:numPr>
          <w:ilvl w:val="0"/>
          <w:numId w:val="5"/>
        </w:numPr>
        <w:rPr>
          <w:rFonts w:ascii="Arial" w:eastAsia="Times New Roman" w:hAnsi="Arial" w:cs="Arial"/>
          <w:sz w:val="21"/>
          <w:szCs w:val="21"/>
        </w:rPr>
      </w:pPr>
      <w:r w:rsidRPr="00684C57">
        <w:rPr>
          <w:rFonts w:ascii="Arial" w:eastAsia="Times New Roman" w:hAnsi="Arial" w:cs="Arial"/>
          <w:sz w:val="21"/>
          <w:szCs w:val="21"/>
        </w:rPr>
        <w:t xml:space="preserve">The region’s overall reading </w:t>
      </w:r>
      <w:r w:rsidR="00E25BF1">
        <w:rPr>
          <w:rFonts w:ascii="Arial" w:eastAsia="Times New Roman" w:hAnsi="Arial" w:cs="Arial"/>
          <w:sz w:val="21"/>
          <w:szCs w:val="21"/>
        </w:rPr>
        <w:t xml:space="preserve">fell below </w:t>
      </w:r>
      <w:r w:rsidR="00A05733">
        <w:rPr>
          <w:rFonts w:ascii="Arial" w:eastAsia="Times New Roman" w:hAnsi="Arial" w:cs="Arial"/>
          <w:sz w:val="21"/>
          <w:szCs w:val="21"/>
        </w:rPr>
        <w:t xml:space="preserve">growth neutral for </w:t>
      </w:r>
      <w:r w:rsidR="00E25BF1">
        <w:rPr>
          <w:rFonts w:ascii="Arial" w:eastAsia="Times New Roman" w:hAnsi="Arial" w:cs="Arial"/>
          <w:sz w:val="21"/>
          <w:szCs w:val="21"/>
        </w:rPr>
        <w:t>the f</w:t>
      </w:r>
      <w:r w:rsidR="00BF5778">
        <w:rPr>
          <w:rFonts w:ascii="Arial" w:eastAsia="Times New Roman" w:hAnsi="Arial" w:cs="Arial"/>
          <w:sz w:val="21"/>
          <w:szCs w:val="21"/>
        </w:rPr>
        <w:t xml:space="preserve">ifth </w:t>
      </w:r>
      <w:r w:rsidR="00E25BF1">
        <w:rPr>
          <w:rFonts w:ascii="Arial" w:eastAsia="Times New Roman" w:hAnsi="Arial" w:cs="Arial"/>
          <w:sz w:val="21"/>
          <w:szCs w:val="21"/>
        </w:rPr>
        <w:t xml:space="preserve">time in the past six months. </w:t>
      </w:r>
    </w:p>
    <w:p w14:paraId="3A439263" w14:textId="1CB852D7" w:rsidR="00BF5778" w:rsidRPr="00BF5778" w:rsidRDefault="00BF5778" w:rsidP="00BF5778">
      <w:pPr>
        <w:pStyle w:val="ListParagraph"/>
        <w:numPr>
          <w:ilvl w:val="0"/>
          <w:numId w:val="5"/>
        </w:numPr>
        <w:rPr>
          <w:rFonts w:ascii="Arial" w:eastAsia="Times New Roman" w:hAnsi="Arial" w:cs="Arial"/>
          <w:sz w:val="21"/>
          <w:szCs w:val="21"/>
        </w:rPr>
      </w:pPr>
      <w:r w:rsidRPr="00BF5778">
        <w:rPr>
          <w:rFonts w:ascii="Arial" w:eastAsia="Times New Roman" w:hAnsi="Arial" w:cs="Arial"/>
          <w:sz w:val="21"/>
          <w:szCs w:val="21"/>
        </w:rPr>
        <w:t>For the 3</w:t>
      </w:r>
      <w:r>
        <w:rPr>
          <w:rFonts w:ascii="Arial" w:eastAsia="Times New Roman" w:hAnsi="Arial" w:cs="Arial"/>
          <w:sz w:val="21"/>
          <w:szCs w:val="21"/>
        </w:rPr>
        <w:t>8</w:t>
      </w:r>
      <w:r w:rsidRPr="00BF5778">
        <w:rPr>
          <w:rFonts w:ascii="Arial" w:eastAsia="Times New Roman" w:hAnsi="Arial" w:cs="Arial"/>
          <w:sz w:val="21"/>
          <w:szCs w:val="21"/>
        </w:rPr>
        <w:t xml:space="preserve">th straight month, the farm equipment sales index fell below growth neutral. </w:t>
      </w:r>
    </w:p>
    <w:p w14:paraId="07FCEBE6" w14:textId="33AFC95E" w:rsidR="00BF5778" w:rsidRPr="00BF5778" w:rsidRDefault="00BF5778" w:rsidP="00BF5778">
      <w:pPr>
        <w:pStyle w:val="ListParagraph"/>
        <w:numPr>
          <w:ilvl w:val="0"/>
          <w:numId w:val="5"/>
        </w:numPr>
        <w:rPr>
          <w:rFonts w:ascii="Arial" w:eastAsia="Times New Roman" w:hAnsi="Arial" w:cs="Arial"/>
          <w:sz w:val="21"/>
          <w:szCs w:val="21"/>
        </w:rPr>
      </w:pPr>
      <w:r>
        <w:rPr>
          <w:rFonts w:ascii="Arial" w:eastAsia="Times New Roman" w:hAnsi="Arial" w:cs="Arial"/>
          <w:sz w:val="21"/>
          <w:szCs w:val="21"/>
        </w:rPr>
        <w:t>As a result of extreme weakness in ag equipment sales, a</w:t>
      </w:r>
      <w:r w:rsidRPr="00BF5778">
        <w:rPr>
          <w:rFonts w:ascii="Arial" w:eastAsia="Times New Roman" w:hAnsi="Arial" w:cs="Arial"/>
          <w:sz w:val="21"/>
          <w:szCs w:val="21"/>
        </w:rPr>
        <w:t xml:space="preserve">pproximately 28% of bankers named local agriculture equipment dealers as bearing the greatest financial stress </w:t>
      </w:r>
      <w:r>
        <w:rPr>
          <w:rFonts w:ascii="Arial" w:eastAsia="Times New Roman" w:hAnsi="Arial" w:cs="Arial"/>
          <w:sz w:val="21"/>
          <w:szCs w:val="21"/>
        </w:rPr>
        <w:t>on</w:t>
      </w:r>
      <w:r w:rsidR="00FC201A">
        <w:rPr>
          <w:rFonts w:ascii="Arial" w:eastAsia="Times New Roman" w:hAnsi="Arial" w:cs="Arial"/>
          <w:sz w:val="21"/>
          <w:szCs w:val="21"/>
        </w:rPr>
        <w:t xml:space="preserve"> </w:t>
      </w:r>
      <w:r>
        <w:rPr>
          <w:rFonts w:ascii="Arial" w:eastAsia="Times New Roman" w:hAnsi="Arial" w:cs="Arial"/>
          <w:sz w:val="21"/>
          <w:szCs w:val="21"/>
        </w:rPr>
        <w:t>Rural Mainstreet</w:t>
      </w:r>
      <w:r w:rsidR="00FC201A">
        <w:rPr>
          <w:rFonts w:ascii="Arial" w:eastAsia="Times New Roman" w:hAnsi="Arial" w:cs="Arial"/>
          <w:sz w:val="21"/>
          <w:szCs w:val="21"/>
        </w:rPr>
        <w:t>.</w:t>
      </w:r>
    </w:p>
    <w:p w14:paraId="3930188A" w14:textId="4C988596" w:rsidR="00BF5778" w:rsidRDefault="00BF5778" w:rsidP="00825022">
      <w:pPr>
        <w:pStyle w:val="ListParagraph"/>
        <w:numPr>
          <w:ilvl w:val="0"/>
          <w:numId w:val="5"/>
        </w:numPr>
        <w:rPr>
          <w:rFonts w:ascii="Arial" w:eastAsia="Times New Roman" w:hAnsi="Arial" w:cs="Arial"/>
          <w:sz w:val="21"/>
          <w:szCs w:val="21"/>
        </w:rPr>
      </w:pPr>
      <w:r w:rsidRPr="00BF5778">
        <w:rPr>
          <w:rFonts w:ascii="Arial" w:eastAsia="Times New Roman" w:hAnsi="Arial" w:cs="Arial"/>
          <w:sz w:val="21"/>
          <w:szCs w:val="21"/>
        </w:rPr>
        <w:t>For the fifth time in the past six months, the farm and ranchland price index climbed above growth neutral</w:t>
      </w:r>
      <w:r w:rsidR="00140796">
        <w:rPr>
          <w:rFonts w:ascii="Arial" w:eastAsia="Times New Roman" w:hAnsi="Arial" w:cs="Arial"/>
          <w:sz w:val="21"/>
          <w:szCs w:val="21"/>
        </w:rPr>
        <w:t>.</w:t>
      </w:r>
    </w:p>
    <w:p w14:paraId="2C9253FC" w14:textId="34536681" w:rsidR="00140796" w:rsidRDefault="00140796" w:rsidP="00825022">
      <w:pPr>
        <w:pStyle w:val="ListParagraph"/>
        <w:numPr>
          <w:ilvl w:val="0"/>
          <w:numId w:val="5"/>
        </w:numPr>
        <w:rPr>
          <w:rFonts w:ascii="Arial" w:eastAsia="Times New Roman" w:hAnsi="Arial" w:cs="Arial"/>
          <w:sz w:val="21"/>
          <w:szCs w:val="21"/>
        </w:rPr>
      </w:pPr>
      <w:r w:rsidRPr="00140796">
        <w:rPr>
          <w:rFonts w:ascii="Arial" w:eastAsia="Times New Roman" w:hAnsi="Arial" w:cs="Arial"/>
          <w:sz w:val="21"/>
          <w:szCs w:val="21"/>
        </w:rPr>
        <w:t>Almost half of bank CEOs expressed backing for federal farm support programs</w:t>
      </w:r>
      <w:r w:rsidR="006E2619">
        <w:rPr>
          <w:rFonts w:ascii="Arial" w:eastAsia="Times New Roman" w:hAnsi="Arial" w:cs="Arial"/>
          <w:sz w:val="21"/>
          <w:szCs w:val="21"/>
        </w:rPr>
        <w:t>,</w:t>
      </w:r>
      <w:r w:rsidRPr="00140796">
        <w:rPr>
          <w:rFonts w:ascii="Arial" w:eastAsia="Times New Roman" w:hAnsi="Arial" w:cs="Arial"/>
          <w:sz w:val="21"/>
          <w:szCs w:val="21"/>
        </w:rPr>
        <w:t xml:space="preserve"> such as the recent $8 billion program announced by President Trump</w:t>
      </w:r>
      <w:r>
        <w:rPr>
          <w:rFonts w:ascii="Arial" w:eastAsia="Times New Roman" w:hAnsi="Arial" w:cs="Arial"/>
          <w:sz w:val="21"/>
          <w:szCs w:val="21"/>
        </w:rPr>
        <w:t>.</w:t>
      </w:r>
    </w:p>
    <w:p w14:paraId="22F4A592" w14:textId="7DA0E0A1" w:rsidR="00BF5778" w:rsidRPr="00236A4D" w:rsidRDefault="00BF5778" w:rsidP="00825022">
      <w:pPr>
        <w:pStyle w:val="ListParagraph"/>
        <w:numPr>
          <w:ilvl w:val="0"/>
          <w:numId w:val="5"/>
        </w:numPr>
        <w:rPr>
          <w:rFonts w:ascii="Arial" w:eastAsia="Times New Roman" w:hAnsi="Arial" w:cs="Arial"/>
          <w:sz w:val="21"/>
          <w:szCs w:val="21"/>
        </w:rPr>
      </w:pPr>
      <w:r w:rsidRPr="00236A4D">
        <w:rPr>
          <w:rFonts w:ascii="Arial" w:eastAsia="Times New Roman" w:hAnsi="Arial" w:cs="Arial"/>
          <w:sz w:val="21"/>
          <w:szCs w:val="21"/>
        </w:rPr>
        <w:t xml:space="preserve">According to bank CEOs, </w:t>
      </w:r>
      <w:r w:rsidR="000A6F31" w:rsidRPr="00236A4D">
        <w:rPr>
          <w:rFonts w:ascii="Arial" w:eastAsia="Times New Roman" w:hAnsi="Arial" w:cs="Arial"/>
          <w:sz w:val="21"/>
          <w:szCs w:val="21"/>
        </w:rPr>
        <w:t>a</w:t>
      </w:r>
      <w:r w:rsidRPr="00236A4D">
        <w:rPr>
          <w:rFonts w:ascii="Arial" w:eastAsia="Times New Roman" w:hAnsi="Arial" w:cs="Arial"/>
          <w:sz w:val="21"/>
          <w:szCs w:val="21"/>
        </w:rPr>
        <w:t>pproximately 65% of investors</w:t>
      </w:r>
      <w:r w:rsidR="000A6F31" w:rsidRPr="00236A4D">
        <w:rPr>
          <w:rFonts w:ascii="Arial" w:eastAsia="Times New Roman" w:hAnsi="Arial" w:cs="Arial"/>
          <w:sz w:val="21"/>
          <w:szCs w:val="21"/>
        </w:rPr>
        <w:t xml:space="preserve"> in local ag land came from </w:t>
      </w:r>
      <w:r w:rsidRPr="00236A4D">
        <w:rPr>
          <w:rFonts w:ascii="Arial" w:eastAsia="Times New Roman" w:hAnsi="Arial" w:cs="Arial"/>
          <w:sz w:val="21"/>
          <w:szCs w:val="21"/>
        </w:rPr>
        <w:t>retired farmer/ranchers and other local non-</w:t>
      </w:r>
      <w:r w:rsidR="00FC201A" w:rsidRPr="00236A4D">
        <w:rPr>
          <w:rFonts w:ascii="Arial" w:eastAsia="Times New Roman" w:hAnsi="Arial" w:cs="Arial"/>
          <w:sz w:val="21"/>
          <w:szCs w:val="21"/>
        </w:rPr>
        <w:t>farm</w:t>
      </w:r>
      <w:r w:rsidRPr="00236A4D">
        <w:rPr>
          <w:rFonts w:ascii="Arial" w:eastAsia="Times New Roman" w:hAnsi="Arial" w:cs="Arial"/>
          <w:sz w:val="21"/>
          <w:szCs w:val="21"/>
        </w:rPr>
        <w:t xml:space="preserve"> investors.</w:t>
      </w:r>
    </w:p>
    <w:p w14:paraId="167BDFCE" w14:textId="18A45750" w:rsidR="000A6F31" w:rsidRDefault="000A6F31">
      <w:pPr>
        <w:pStyle w:val="ListParagraph"/>
        <w:numPr>
          <w:ilvl w:val="0"/>
          <w:numId w:val="5"/>
        </w:numPr>
        <w:rPr>
          <w:rFonts w:ascii="Arial" w:eastAsia="Times New Roman" w:hAnsi="Arial" w:cs="Arial"/>
          <w:sz w:val="21"/>
          <w:szCs w:val="21"/>
        </w:rPr>
      </w:pPr>
      <w:r w:rsidRPr="000A6F31">
        <w:rPr>
          <w:rFonts w:ascii="Arial" w:eastAsia="Times New Roman" w:hAnsi="Arial" w:cs="Arial"/>
          <w:sz w:val="21"/>
          <w:szCs w:val="21"/>
        </w:rPr>
        <w:t xml:space="preserve">Economic confidence remained very low due to </w:t>
      </w:r>
      <w:r>
        <w:rPr>
          <w:rFonts w:ascii="Arial" w:eastAsia="Times New Roman" w:hAnsi="Arial" w:cs="Arial"/>
          <w:sz w:val="21"/>
          <w:szCs w:val="21"/>
        </w:rPr>
        <w:t>supply chain disruptions</w:t>
      </w:r>
      <w:r w:rsidR="00EF6DD0">
        <w:rPr>
          <w:rFonts w:ascii="Arial" w:eastAsia="Times New Roman" w:hAnsi="Arial" w:cs="Arial"/>
          <w:sz w:val="21"/>
          <w:szCs w:val="21"/>
        </w:rPr>
        <w:t>,</w:t>
      </w:r>
      <w:r>
        <w:rPr>
          <w:rFonts w:ascii="Arial" w:eastAsia="Times New Roman" w:hAnsi="Arial" w:cs="Arial"/>
          <w:sz w:val="21"/>
          <w:szCs w:val="21"/>
        </w:rPr>
        <w:t xml:space="preserve"> which have produced record high diesel fuel and </w:t>
      </w:r>
      <w:r w:rsidR="00E25BF1" w:rsidRPr="000A6F31">
        <w:rPr>
          <w:rFonts w:ascii="Arial" w:eastAsia="Times New Roman" w:hAnsi="Arial" w:cs="Arial"/>
          <w:sz w:val="21"/>
          <w:szCs w:val="21"/>
        </w:rPr>
        <w:t>fertilizer costs</w:t>
      </w:r>
      <w:r>
        <w:rPr>
          <w:rFonts w:ascii="Arial" w:eastAsia="Times New Roman" w:hAnsi="Arial" w:cs="Arial"/>
          <w:sz w:val="21"/>
          <w:szCs w:val="21"/>
        </w:rPr>
        <w:t>.</w:t>
      </w:r>
    </w:p>
    <w:p w14:paraId="26E796DE" w14:textId="4CE6AA22" w:rsidR="000A6F31" w:rsidRDefault="000A6F31" w:rsidP="000A6F31">
      <w:pPr>
        <w:pStyle w:val="ListParagraph"/>
        <w:numPr>
          <w:ilvl w:val="0"/>
          <w:numId w:val="5"/>
        </w:numPr>
        <w:rPr>
          <w:rFonts w:ascii="Arial" w:eastAsia="Times New Roman" w:hAnsi="Arial" w:cs="Arial"/>
          <w:sz w:val="21"/>
          <w:szCs w:val="21"/>
        </w:rPr>
      </w:pPr>
      <w:r w:rsidRPr="000A6F31">
        <w:rPr>
          <w:rFonts w:ascii="Arial" w:eastAsia="Times New Roman" w:hAnsi="Arial" w:cs="Arial"/>
          <w:sz w:val="21"/>
          <w:szCs w:val="21"/>
        </w:rPr>
        <w:t xml:space="preserve">According to trade data from the International Trade Association (ITA), regional exports of agriculture goods and livestock </w:t>
      </w:r>
      <w:r>
        <w:rPr>
          <w:rFonts w:ascii="Arial" w:eastAsia="Times New Roman" w:hAnsi="Arial" w:cs="Arial"/>
          <w:sz w:val="21"/>
          <w:szCs w:val="21"/>
        </w:rPr>
        <w:t>for the first eight months of 2026</w:t>
      </w:r>
      <w:r w:rsidR="00EF6DD0">
        <w:rPr>
          <w:rFonts w:ascii="Arial" w:eastAsia="Times New Roman" w:hAnsi="Arial" w:cs="Arial"/>
          <w:sz w:val="21"/>
          <w:szCs w:val="21"/>
        </w:rPr>
        <w:t xml:space="preserve"> were</w:t>
      </w:r>
      <w:r>
        <w:rPr>
          <w:rFonts w:ascii="Arial" w:eastAsia="Times New Roman" w:hAnsi="Arial" w:cs="Arial"/>
          <w:sz w:val="21"/>
          <w:szCs w:val="21"/>
        </w:rPr>
        <w:t>:</w:t>
      </w:r>
    </w:p>
    <w:p w14:paraId="62E8424E" w14:textId="1DE518A8" w:rsidR="000A6F31" w:rsidRDefault="000A6F31" w:rsidP="000A6F31">
      <w:pPr>
        <w:pStyle w:val="ListParagraph"/>
        <w:numPr>
          <w:ilvl w:val="1"/>
          <w:numId w:val="5"/>
        </w:numPr>
        <w:rPr>
          <w:rFonts w:ascii="Arial" w:eastAsia="Times New Roman" w:hAnsi="Arial" w:cs="Arial"/>
          <w:sz w:val="21"/>
          <w:szCs w:val="21"/>
        </w:rPr>
      </w:pPr>
      <w:r w:rsidRPr="000A6F31">
        <w:rPr>
          <w:rFonts w:ascii="Arial" w:eastAsia="Times New Roman" w:hAnsi="Arial" w:cs="Arial"/>
          <w:sz w:val="21"/>
          <w:szCs w:val="21"/>
        </w:rPr>
        <w:t xml:space="preserve">$7.6 billion, compared to </w:t>
      </w:r>
      <w:r w:rsidR="00213777">
        <w:rPr>
          <w:rFonts w:ascii="Arial" w:eastAsia="Times New Roman" w:hAnsi="Arial" w:cs="Arial"/>
          <w:sz w:val="21"/>
          <w:szCs w:val="21"/>
        </w:rPr>
        <w:t xml:space="preserve">$7.3 billion </w:t>
      </w:r>
      <w:r w:rsidR="00041B8F">
        <w:rPr>
          <w:rFonts w:ascii="Arial" w:eastAsia="Times New Roman" w:hAnsi="Arial" w:cs="Arial"/>
          <w:sz w:val="21"/>
          <w:szCs w:val="21"/>
        </w:rPr>
        <w:t xml:space="preserve">in </w:t>
      </w:r>
      <w:r w:rsidRPr="000A6F31">
        <w:rPr>
          <w:rFonts w:ascii="Arial" w:eastAsia="Times New Roman" w:hAnsi="Arial" w:cs="Arial"/>
          <w:sz w:val="21"/>
          <w:szCs w:val="21"/>
        </w:rPr>
        <w:t xml:space="preserve">the same period </w:t>
      </w:r>
      <w:r w:rsidR="00041B8F">
        <w:rPr>
          <w:rFonts w:ascii="Arial" w:eastAsia="Times New Roman" w:hAnsi="Arial" w:cs="Arial"/>
          <w:sz w:val="21"/>
          <w:szCs w:val="21"/>
        </w:rPr>
        <w:t>of</w:t>
      </w:r>
      <w:r w:rsidRPr="000A6F31">
        <w:rPr>
          <w:rFonts w:ascii="Arial" w:eastAsia="Times New Roman" w:hAnsi="Arial" w:cs="Arial"/>
          <w:sz w:val="21"/>
          <w:szCs w:val="21"/>
        </w:rPr>
        <w:t xml:space="preserve"> 2025, for a gain of 3.6%.  </w:t>
      </w:r>
    </w:p>
    <w:p w14:paraId="24DC3FD9" w14:textId="508245DC" w:rsidR="000A6F31" w:rsidRPr="000A6F31" w:rsidRDefault="000A6F31" w:rsidP="000A6F31">
      <w:pPr>
        <w:pStyle w:val="ListParagraph"/>
        <w:numPr>
          <w:ilvl w:val="1"/>
          <w:numId w:val="5"/>
        </w:numPr>
        <w:rPr>
          <w:rFonts w:ascii="Arial" w:eastAsia="Times New Roman" w:hAnsi="Arial" w:cs="Arial"/>
          <w:sz w:val="21"/>
          <w:szCs w:val="21"/>
        </w:rPr>
      </w:pPr>
      <w:r w:rsidRPr="000A6F31">
        <w:rPr>
          <w:rFonts w:ascii="Arial" w:eastAsia="Times New Roman" w:hAnsi="Arial" w:cs="Arial"/>
          <w:sz w:val="21"/>
          <w:szCs w:val="21"/>
        </w:rPr>
        <w:t>2.8% below the same period</w:t>
      </w:r>
      <w:r w:rsidR="003C22EC">
        <w:rPr>
          <w:rFonts w:ascii="Arial" w:eastAsia="Times New Roman" w:hAnsi="Arial" w:cs="Arial"/>
          <w:sz w:val="21"/>
          <w:szCs w:val="21"/>
        </w:rPr>
        <w:t xml:space="preserve"> </w:t>
      </w:r>
      <w:r w:rsidR="007B766F">
        <w:rPr>
          <w:rFonts w:ascii="Arial" w:eastAsia="Times New Roman" w:hAnsi="Arial" w:cs="Arial"/>
          <w:sz w:val="21"/>
          <w:szCs w:val="21"/>
        </w:rPr>
        <w:t>of</w:t>
      </w:r>
      <w:r w:rsidR="003C22EC">
        <w:rPr>
          <w:rFonts w:ascii="Arial" w:eastAsia="Times New Roman" w:hAnsi="Arial" w:cs="Arial"/>
          <w:sz w:val="21"/>
          <w:szCs w:val="21"/>
        </w:rPr>
        <w:t xml:space="preserve"> 2024</w:t>
      </w:r>
      <w:r w:rsidRPr="000A6F31">
        <w:rPr>
          <w:rFonts w:ascii="Arial" w:eastAsia="Times New Roman" w:hAnsi="Arial" w:cs="Arial"/>
          <w:sz w:val="21"/>
          <w:szCs w:val="21"/>
        </w:rPr>
        <w:t xml:space="preserve">. A 60.4% slide in the 2024-26 export of agriculture and livestock to China was the prime factor accounting for the 2024-26 export </w:t>
      </w:r>
      <w:r>
        <w:rPr>
          <w:rFonts w:ascii="Arial" w:eastAsia="Times New Roman" w:hAnsi="Arial" w:cs="Arial"/>
          <w:sz w:val="21"/>
          <w:szCs w:val="21"/>
        </w:rPr>
        <w:t>decline</w:t>
      </w:r>
      <w:r w:rsidRPr="000A6F31">
        <w:rPr>
          <w:rFonts w:ascii="Arial" w:eastAsia="Times New Roman" w:hAnsi="Arial" w:cs="Arial"/>
          <w:sz w:val="21"/>
          <w:szCs w:val="21"/>
        </w:rPr>
        <w:t>.</w:t>
      </w:r>
    </w:p>
    <w:p w14:paraId="2697B9F9" w14:textId="77777777" w:rsidR="00E25BF1" w:rsidRDefault="00E25BF1" w:rsidP="00E25BF1">
      <w:pPr>
        <w:pStyle w:val="ListParagraph"/>
        <w:ind w:left="1710"/>
        <w:rPr>
          <w:rFonts w:ascii="Arial" w:eastAsia="Times New Roman" w:hAnsi="Arial" w:cs="Arial"/>
          <w:sz w:val="21"/>
          <w:szCs w:val="21"/>
        </w:rPr>
      </w:pPr>
    </w:p>
    <w:p w14:paraId="56E7D376" w14:textId="557CF34F" w:rsidR="00A840FB" w:rsidRPr="00684C57" w:rsidRDefault="00654B8C" w:rsidP="00A840FB">
      <w:pPr>
        <w:rPr>
          <w:rFonts w:ascii="Arial" w:hAnsi="Arial" w:cs="Arial"/>
          <w:sz w:val="21"/>
          <w:szCs w:val="21"/>
        </w:rPr>
      </w:pPr>
      <w:r w:rsidRPr="00684C57">
        <w:rPr>
          <w:rFonts w:ascii="Arial" w:hAnsi="Arial" w:cs="Arial"/>
          <w:b/>
          <w:bCs/>
          <w:sz w:val="21"/>
          <w:szCs w:val="21"/>
        </w:rPr>
        <w:t>OMAHA, Neb</w:t>
      </w:r>
      <w:r w:rsidR="00FB248F" w:rsidRPr="00684C57">
        <w:rPr>
          <w:rFonts w:ascii="Arial" w:hAnsi="Arial" w:cs="Arial"/>
          <w:b/>
          <w:bCs/>
          <w:sz w:val="21"/>
          <w:szCs w:val="21"/>
        </w:rPr>
        <w:t>raska</w:t>
      </w:r>
      <w:r w:rsidR="001108E7" w:rsidRPr="00684C57">
        <w:rPr>
          <w:rFonts w:ascii="Arial" w:hAnsi="Arial" w:cs="Arial"/>
          <w:b/>
          <w:bCs/>
          <w:sz w:val="21"/>
          <w:szCs w:val="21"/>
        </w:rPr>
        <w:t xml:space="preserve"> </w:t>
      </w:r>
      <w:r w:rsidR="00D3507A" w:rsidRPr="00684C57">
        <w:rPr>
          <w:rFonts w:ascii="Arial" w:hAnsi="Arial" w:cs="Arial"/>
          <w:b/>
          <w:bCs/>
          <w:sz w:val="21"/>
          <w:szCs w:val="21"/>
        </w:rPr>
        <w:t>(</w:t>
      </w:r>
      <w:r w:rsidR="003324FF">
        <w:rPr>
          <w:rFonts w:ascii="Arial" w:hAnsi="Arial" w:cs="Arial"/>
          <w:b/>
          <w:bCs/>
          <w:sz w:val="21"/>
          <w:szCs w:val="21"/>
        </w:rPr>
        <w:t>October 22</w:t>
      </w:r>
      <w:r w:rsidR="00C102D1">
        <w:rPr>
          <w:rFonts w:ascii="Arial" w:hAnsi="Arial" w:cs="Arial"/>
          <w:b/>
          <w:bCs/>
          <w:sz w:val="21"/>
          <w:szCs w:val="21"/>
        </w:rPr>
        <w:t>, 2026</w:t>
      </w:r>
      <w:r w:rsidR="00EE7FB1" w:rsidRPr="00684C57">
        <w:rPr>
          <w:rFonts w:ascii="Arial" w:hAnsi="Arial" w:cs="Arial"/>
          <w:b/>
          <w:bCs/>
          <w:sz w:val="21"/>
          <w:szCs w:val="21"/>
        </w:rPr>
        <w:t>)</w:t>
      </w:r>
      <w:r w:rsidRPr="00684C57">
        <w:rPr>
          <w:rFonts w:ascii="Arial" w:hAnsi="Arial" w:cs="Arial"/>
          <w:b/>
          <w:bCs/>
          <w:sz w:val="21"/>
          <w:szCs w:val="21"/>
        </w:rPr>
        <w:t xml:space="preserve"> </w:t>
      </w:r>
      <w:r w:rsidR="00584815">
        <w:rPr>
          <w:rFonts w:ascii="Arial" w:hAnsi="Arial" w:cs="Arial"/>
          <w:sz w:val="21"/>
          <w:szCs w:val="21"/>
        </w:rPr>
        <w:t>-</w:t>
      </w:r>
      <w:r w:rsidR="0086536B" w:rsidRPr="00B70DD9">
        <w:rPr>
          <w:rFonts w:ascii="Arial" w:hAnsi="Arial" w:cs="Arial"/>
          <w:sz w:val="21"/>
          <w:szCs w:val="21"/>
        </w:rPr>
        <w:t xml:space="preserve"> </w:t>
      </w:r>
      <w:bookmarkStart w:id="0" w:name="_Hlk216905942"/>
      <w:r w:rsidR="00D1197B">
        <w:rPr>
          <w:rFonts w:ascii="Arial" w:hAnsi="Arial" w:cs="Arial"/>
          <w:sz w:val="21"/>
          <w:szCs w:val="21"/>
        </w:rPr>
        <w:t>A</w:t>
      </w:r>
      <w:r w:rsidR="00D1197B" w:rsidRPr="00D1197B">
        <w:rPr>
          <w:rFonts w:ascii="Arial" w:hAnsi="Arial" w:cs="Arial"/>
          <w:sz w:val="21"/>
          <w:szCs w:val="21"/>
        </w:rPr>
        <w:t>ccording to the</w:t>
      </w:r>
      <w:r w:rsidR="00A05733">
        <w:rPr>
          <w:rFonts w:ascii="Arial" w:hAnsi="Arial" w:cs="Arial"/>
          <w:sz w:val="21"/>
          <w:szCs w:val="21"/>
        </w:rPr>
        <w:t xml:space="preserve"> </w:t>
      </w:r>
      <w:r w:rsidR="000262CA">
        <w:rPr>
          <w:rFonts w:ascii="Arial" w:hAnsi="Arial" w:cs="Arial"/>
          <w:sz w:val="21"/>
          <w:szCs w:val="21"/>
        </w:rPr>
        <w:t>October</w:t>
      </w:r>
      <w:r w:rsidR="00D1197B" w:rsidRPr="00D1197B">
        <w:rPr>
          <w:rFonts w:ascii="Arial" w:hAnsi="Arial" w:cs="Arial"/>
          <w:sz w:val="21"/>
          <w:szCs w:val="21"/>
        </w:rPr>
        <w:t xml:space="preserve"> survey of bank CEOs in rural areas of a 10-state region dependent on agriculture and/or energy</w:t>
      </w:r>
      <w:r w:rsidR="002B1284">
        <w:rPr>
          <w:rFonts w:ascii="Arial" w:hAnsi="Arial" w:cs="Arial"/>
          <w:sz w:val="21"/>
          <w:szCs w:val="21"/>
        </w:rPr>
        <w:t xml:space="preserve">, </w:t>
      </w:r>
      <w:r w:rsidR="00D1197B">
        <w:rPr>
          <w:rFonts w:ascii="Arial" w:hAnsi="Arial" w:cs="Arial"/>
          <w:sz w:val="21"/>
          <w:szCs w:val="21"/>
        </w:rPr>
        <w:t>t</w:t>
      </w:r>
      <w:r w:rsidR="00327B5C" w:rsidRPr="00B70DD9">
        <w:rPr>
          <w:rFonts w:ascii="Arial" w:hAnsi="Arial" w:cs="Arial"/>
          <w:sz w:val="21"/>
          <w:szCs w:val="21"/>
        </w:rPr>
        <w:t>he</w:t>
      </w:r>
      <w:r w:rsidR="00327B5C">
        <w:rPr>
          <w:rFonts w:ascii="Arial" w:hAnsi="Arial" w:cs="Arial"/>
          <w:sz w:val="21"/>
          <w:szCs w:val="21"/>
        </w:rPr>
        <w:t xml:space="preserve"> </w:t>
      </w:r>
      <w:r w:rsidR="00A840FB" w:rsidRPr="00684C57">
        <w:rPr>
          <w:rFonts w:ascii="Arial" w:hAnsi="Arial" w:cs="Arial"/>
          <w:sz w:val="21"/>
          <w:szCs w:val="21"/>
        </w:rPr>
        <w:t>overall Rural Mainstreet Index (RMI)</w:t>
      </w:r>
      <w:r w:rsidR="00102DC6">
        <w:rPr>
          <w:rFonts w:ascii="Arial" w:hAnsi="Arial" w:cs="Arial"/>
          <w:sz w:val="21"/>
          <w:szCs w:val="21"/>
        </w:rPr>
        <w:t xml:space="preserve"> </w:t>
      </w:r>
      <w:r w:rsidR="002A115E">
        <w:rPr>
          <w:rFonts w:ascii="Arial" w:hAnsi="Arial" w:cs="Arial"/>
          <w:sz w:val="21"/>
          <w:szCs w:val="21"/>
        </w:rPr>
        <w:t xml:space="preserve">sank below </w:t>
      </w:r>
      <w:r w:rsidR="00A05733">
        <w:rPr>
          <w:rFonts w:ascii="Arial" w:hAnsi="Arial" w:cs="Arial"/>
          <w:sz w:val="21"/>
          <w:szCs w:val="21"/>
        </w:rPr>
        <w:t xml:space="preserve">growth neutral for the </w:t>
      </w:r>
      <w:r w:rsidR="002A115E">
        <w:rPr>
          <w:rFonts w:ascii="Arial" w:hAnsi="Arial" w:cs="Arial"/>
          <w:sz w:val="21"/>
          <w:szCs w:val="21"/>
        </w:rPr>
        <w:t>f</w:t>
      </w:r>
      <w:r w:rsidR="000262CA">
        <w:rPr>
          <w:rFonts w:ascii="Arial" w:hAnsi="Arial" w:cs="Arial"/>
          <w:sz w:val="21"/>
          <w:szCs w:val="21"/>
        </w:rPr>
        <w:t xml:space="preserve">ifth </w:t>
      </w:r>
      <w:r w:rsidR="002A115E">
        <w:rPr>
          <w:rFonts w:ascii="Arial" w:hAnsi="Arial" w:cs="Arial"/>
          <w:sz w:val="21"/>
          <w:szCs w:val="21"/>
        </w:rPr>
        <w:t>time</w:t>
      </w:r>
      <w:r w:rsidR="00A05733">
        <w:rPr>
          <w:rFonts w:ascii="Arial" w:hAnsi="Arial" w:cs="Arial"/>
          <w:sz w:val="21"/>
          <w:szCs w:val="21"/>
        </w:rPr>
        <w:t xml:space="preserve"> in the past six months. </w:t>
      </w:r>
      <w:r w:rsidR="007342CB">
        <w:rPr>
          <w:rFonts w:ascii="Arial" w:hAnsi="Arial" w:cs="Arial"/>
          <w:sz w:val="21"/>
          <w:szCs w:val="21"/>
        </w:rPr>
        <w:t xml:space="preserve"> </w:t>
      </w:r>
      <w:r w:rsidR="00E61802">
        <w:rPr>
          <w:rFonts w:ascii="Arial" w:hAnsi="Arial" w:cs="Arial"/>
          <w:sz w:val="21"/>
          <w:szCs w:val="21"/>
        </w:rPr>
        <w:t xml:space="preserve"> </w:t>
      </w:r>
      <w:bookmarkEnd w:id="0"/>
    </w:p>
    <w:p w14:paraId="16A83328" w14:textId="77777777" w:rsidR="00A840FB" w:rsidRDefault="00A840FB" w:rsidP="00A840FB">
      <w:pPr>
        <w:rPr>
          <w:rFonts w:ascii="Arial" w:eastAsia="Times New Roman" w:hAnsi="Arial" w:cs="Arial"/>
          <w:sz w:val="21"/>
          <w:szCs w:val="21"/>
        </w:rPr>
      </w:pPr>
    </w:p>
    <w:p w14:paraId="3E61AF72" w14:textId="6CF2390C" w:rsidR="000A03EF" w:rsidRDefault="000A03EF" w:rsidP="00A840FB">
      <w:pPr>
        <w:rPr>
          <w:rFonts w:ascii="Arial" w:eastAsia="Times New Roman" w:hAnsi="Arial" w:cs="Arial"/>
          <w:sz w:val="21"/>
          <w:szCs w:val="21"/>
        </w:rPr>
      </w:pPr>
      <w:r>
        <w:rPr>
          <w:rFonts w:ascii="Arial" w:eastAsia="Times New Roman" w:hAnsi="Arial" w:cs="Arial"/>
          <w:sz w:val="21"/>
          <w:szCs w:val="21"/>
        </w:rPr>
        <w:t xml:space="preserve">Readings range between 0 and 100 with 50.0 representing growth neutral. </w:t>
      </w:r>
    </w:p>
    <w:p w14:paraId="00AF4786" w14:textId="77777777" w:rsidR="000A03EF" w:rsidRPr="00684C57" w:rsidRDefault="000A03EF" w:rsidP="00A840FB">
      <w:pPr>
        <w:rPr>
          <w:rFonts w:ascii="Arial" w:eastAsia="Times New Roman" w:hAnsi="Arial" w:cs="Arial"/>
          <w:sz w:val="21"/>
          <w:szCs w:val="21"/>
        </w:rPr>
      </w:pPr>
    </w:p>
    <w:p w14:paraId="4DBF3E7A" w14:textId="6F7A40A0" w:rsidR="00A840FB" w:rsidRDefault="00A840FB" w:rsidP="00A840FB">
      <w:pPr>
        <w:rPr>
          <w:rFonts w:ascii="Arial" w:eastAsia="Times New Roman" w:hAnsi="Arial" w:cs="Arial"/>
          <w:sz w:val="21"/>
          <w:szCs w:val="21"/>
        </w:rPr>
      </w:pPr>
      <w:r w:rsidRPr="00684C57">
        <w:rPr>
          <w:rFonts w:ascii="Arial" w:eastAsia="Times New Roman" w:hAnsi="Arial" w:cs="Arial"/>
          <w:b/>
          <w:bCs/>
          <w:sz w:val="21"/>
          <w:szCs w:val="21"/>
        </w:rPr>
        <w:t>Overall:</w:t>
      </w:r>
      <w:r w:rsidRPr="00684C57">
        <w:rPr>
          <w:rFonts w:ascii="Arial" w:eastAsia="Times New Roman" w:hAnsi="Arial" w:cs="Arial"/>
          <w:sz w:val="21"/>
          <w:szCs w:val="21"/>
        </w:rPr>
        <w:t xml:space="preserve"> </w:t>
      </w:r>
      <w:bookmarkStart w:id="1" w:name="_Hlk211462938"/>
      <w:r w:rsidRPr="00684C57">
        <w:rPr>
          <w:rFonts w:ascii="Arial" w:eastAsia="Times New Roman" w:hAnsi="Arial" w:cs="Arial"/>
          <w:sz w:val="21"/>
          <w:szCs w:val="21"/>
        </w:rPr>
        <w:t>The region’s overall reading for</w:t>
      </w:r>
      <w:r w:rsidR="000262CA">
        <w:rPr>
          <w:rFonts w:ascii="Arial" w:eastAsia="Times New Roman" w:hAnsi="Arial" w:cs="Arial"/>
          <w:sz w:val="21"/>
          <w:szCs w:val="21"/>
        </w:rPr>
        <w:t xml:space="preserve"> October </w:t>
      </w:r>
      <w:r w:rsidR="002A115E">
        <w:rPr>
          <w:rFonts w:ascii="Arial" w:eastAsia="Times New Roman" w:hAnsi="Arial" w:cs="Arial"/>
          <w:sz w:val="21"/>
          <w:szCs w:val="21"/>
        </w:rPr>
        <w:t xml:space="preserve">fell to </w:t>
      </w:r>
      <w:r w:rsidR="000262CA">
        <w:rPr>
          <w:rFonts w:ascii="Arial" w:eastAsia="Times New Roman" w:hAnsi="Arial" w:cs="Arial"/>
          <w:sz w:val="21"/>
          <w:szCs w:val="21"/>
        </w:rPr>
        <w:t>42.5</w:t>
      </w:r>
      <w:r w:rsidR="00CC37B1">
        <w:rPr>
          <w:rFonts w:ascii="Arial" w:eastAsia="Times New Roman" w:hAnsi="Arial" w:cs="Arial"/>
          <w:sz w:val="21"/>
          <w:szCs w:val="21"/>
        </w:rPr>
        <w:t xml:space="preserve">, </w:t>
      </w:r>
      <w:r w:rsidR="00501FEE">
        <w:rPr>
          <w:rFonts w:ascii="Arial" w:eastAsia="Times New Roman" w:hAnsi="Arial" w:cs="Arial"/>
          <w:sz w:val="21"/>
          <w:szCs w:val="21"/>
        </w:rPr>
        <w:t xml:space="preserve">the </w:t>
      </w:r>
      <w:r w:rsidR="00CC37B1">
        <w:rPr>
          <w:rFonts w:ascii="Arial" w:eastAsia="Times New Roman" w:hAnsi="Arial" w:cs="Arial"/>
          <w:sz w:val="21"/>
          <w:szCs w:val="21"/>
        </w:rPr>
        <w:t>lowest reading since July of this year and down</w:t>
      </w:r>
      <w:r w:rsidR="000262CA">
        <w:rPr>
          <w:rFonts w:ascii="Arial" w:eastAsia="Times New Roman" w:hAnsi="Arial" w:cs="Arial"/>
          <w:sz w:val="21"/>
          <w:szCs w:val="21"/>
        </w:rPr>
        <w:t xml:space="preserve"> from </w:t>
      </w:r>
      <w:r w:rsidR="002A115E">
        <w:rPr>
          <w:rFonts w:ascii="Arial" w:eastAsia="Times New Roman" w:hAnsi="Arial" w:cs="Arial"/>
          <w:sz w:val="21"/>
          <w:szCs w:val="21"/>
        </w:rPr>
        <w:t>44.7</w:t>
      </w:r>
      <w:r w:rsidR="000262CA">
        <w:rPr>
          <w:rFonts w:ascii="Arial" w:eastAsia="Times New Roman" w:hAnsi="Arial" w:cs="Arial"/>
          <w:sz w:val="21"/>
          <w:szCs w:val="21"/>
        </w:rPr>
        <w:t xml:space="preserve"> in September</w:t>
      </w:r>
      <w:r w:rsidR="002A115E">
        <w:rPr>
          <w:rFonts w:ascii="Arial" w:eastAsia="Times New Roman" w:hAnsi="Arial" w:cs="Arial"/>
          <w:sz w:val="21"/>
          <w:szCs w:val="21"/>
        </w:rPr>
        <w:t>.</w:t>
      </w:r>
      <w:r w:rsidR="00C93BBF">
        <w:rPr>
          <w:rFonts w:ascii="Arial" w:eastAsia="Times New Roman" w:hAnsi="Arial" w:cs="Arial"/>
          <w:sz w:val="21"/>
          <w:szCs w:val="21"/>
        </w:rPr>
        <w:t xml:space="preserve"> </w:t>
      </w:r>
      <w:bookmarkEnd w:id="1"/>
    </w:p>
    <w:p w14:paraId="24D35C4C" w14:textId="77777777" w:rsidR="006B0092" w:rsidRDefault="006B0092" w:rsidP="00A840FB">
      <w:pPr>
        <w:rPr>
          <w:rFonts w:ascii="Arial" w:eastAsia="Times New Roman" w:hAnsi="Arial" w:cs="Arial"/>
          <w:sz w:val="21"/>
          <w:szCs w:val="21"/>
        </w:rPr>
      </w:pPr>
    </w:p>
    <w:p w14:paraId="12A0FB77" w14:textId="0FD9CC3A" w:rsidR="00A840FB" w:rsidRDefault="00A840FB" w:rsidP="00A840FB">
      <w:pPr>
        <w:rPr>
          <w:rFonts w:ascii="Arial" w:eastAsia="Times New Roman" w:hAnsi="Arial" w:cs="Arial"/>
          <w:sz w:val="21"/>
          <w:szCs w:val="21"/>
        </w:rPr>
      </w:pPr>
      <w:r w:rsidRPr="00684C57">
        <w:rPr>
          <w:rFonts w:ascii="Arial" w:eastAsia="Times New Roman" w:hAnsi="Arial" w:cs="Arial"/>
          <w:sz w:val="21"/>
          <w:szCs w:val="21"/>
        </w:rPr>
        <w:t>“</w:t>
      </w:r>
      <w:bookmarkStart w:id="2" w:name="_Hlk203600087"/>
      <w:r w:rsidR="00FC201A">
        <w:rPr>
          <w:rFonts w:ascii="Arial" w:eastAsia="Times New Roman" w:hAnsi="Arial" w:cs="Arial"/>
          <w:sz w:val="21"/>
          <w:szCs w:val="21"/>
        </w:rPr>
        <w:t>S</w:t>
      </w:r>
      <w:r w:rsidR="00CC37B1">
        <w:rPr>
          <w:rFonts w:ascii="Arial" w:eastAsia="Times New Roman" w:hAnsi="Arial" w:cs="Arial"/>
          <w:sz w:val="21"/>
          <w:szCs w:val="21"/>
        </w:rPr>
        <w:t>upply chain disruptions</w:t>
      </w:r>
      <w:r w:rsidR="00FC201A">
        <w:rPr>
          <w:rFonts w:ascii="Arial" w:eastAsia="Times New Roman" w:hAnsi="Arial" w:cs="Arial"/>
          <w:sz w:val="21"/>
          <w:szCs w:val="21"/>
        </w:rPr>
        <w:t xml:space="preserve"> stemming from the Iran conflict </w:t>
      </w:r>
      <w:r w:rsidR="00CC37B1">
        <w:rPr>
          <w:rFonts w:ascii="Arial" w:eastAsia="Times New Roman" w:hAnsi="Arial" w:cs="Arial"/>
          <w:sz w:val="21"/>
          <w:szCs w:val="21"/>
        </w:rPr>
        <w:t>have produced record high</w:t>
      </w:r>
      <w:r w:rsidR="00632DE7">
        <w:rPr>
          <w:rFonts w:ascii="Arial" w:eastAsia="Times New Roman" w:hAnsi="Arial" w:cs="Arial"/>
          <w:sz w:val="21"/>
          <w:szCs w:val="21"/>
        </w:rPr>
        <w:t xml:space="preserve"> </w:t>
      </w:r>
      <w:r w:rsidR="00677B3A">
        <w:rPr>
          <w:rFonts w:ascii="Arial" w:eastAsia="Times New Roman" w:hAnsi="Arial" w:cs="Arial"/>
          <w:sz w:val="21"/>
          <w:szCs w:val="21"/>
        </w:rPr>
        <w:t xml:space="preserve">prices for </w:t>
      </w:r>
      <w:r w:rsidR="000262CA">
        <w:rPr>
          <w:rFonts w:ascii="Arial" w:eastAsia="Times New Roman" w:hAnsi="Arial" w:cs="Arial"/>
          <w:sz w:val="21"/>
          <w:szCs w:val="21"/>
        </w:rPr>
        <w:t xml:space="preserve">diesel </w:t>
      </w:r>
      <w:r w:rsidR="00D55C27">
        <w:rPr>
          <w:rFonts w:ascii="Arial" w:eastAsia="Times New Roman" w:hAnsi="Arial" w:cs="Arial"/>
          <w:sz w:val="21"/>
          <w:szCs w:val="21"/>
        </w:rPr>
        <w:t>fuel and fertilizer</w:t>
      </w:r>
      <w:r w:rsidR="00501FEE">
        <w:rPr>
          <w:rFonts w:ascii="Arial" w:eastAsia="Times New Roman" w:hAnsi="Arial" w:cs="Arial"/>
          <w:sz w:val="21"/>
          <w:szCs w:val="21"/>
        </w:rPr>
        <w:t>,</w:t>
      </w:r>
      <w:r w:rsidR="00D55C27">
        <w:rPr>
          <w:rFonts w:ascii="Arial" w:eastAsia="Times New Roman" w:hAnsi="Arial" w:cs="Arial"/>
          <w:sz w:val="21"/>
          <w:szCs w:val="21"/>
        </w:rPr>
        <w:t xml:space="preserve"> </w:t>
      </w:r>
      <w:r w:rsidR="000262CA">
        <w:rPr>
          <w:rFonts w:ascii="Arial" w:eastAsia="Times New Roman" w:hAnsi="Arial" w:cs="Arial"/>
          <w:sz w:val="21"/>
          <w:szCs w:val="21"/>
        </w:rPr>
        <w:t>pu</w:t>
      </w:r>
      <w:r w:rsidR="00677B3A">
        <w:rPr>
          <w:rFonts w:ascii="Arial" w:eastAsia="Times New Roman" w:hAnsi="Arial" w:cs="Arial"/>
          <w:sz w:val="21"/>
          <w:szCs w:val="21"/>
        </w:rPr>
        <w:t>sh</w:t>
      </w:r>
      <w:r w:rsidR="00FC201A">
        <w:rPr>
          <w:rFonts w:ascii="Arial" w:eastAsia="Times New Roman" w:hAnsi="Arial" w:cs="Arial"/>
          <w:sz w:val="21"/>
          <w:szCs w:val="21"/>
        </w:rPr>
        <w:t xml:space="preserve">ing </w:t>
      </w:r>
      <w:r w:rsidR="000262CA">
        <w:rPr>
          <w:rFonts w:ascii="Arial" w:eastAsia="Times New Roman" w:hAnsi="Arial" w:cs="Arial"/>
          <w:sz w:val="21"/>
          <w:szCs w:val="21"/>
        </w:rPr>
        <w:t xml:space="preserve">the overall index lower. </w:t>
      </w:r>
      <w:r w:rsidR="007546D9">
        <w:rPr>
          <w:rFonts w:ascii="Arial" w:eastAsia="Times New Roman" w:hAnsi="Arial" w:cs="Arial"/>
          <w:sz w:val="21"/>
          <w:szCs w:val="21"/>
        </w:rPr>
        <w:t xml:space="preserve">Almost half of bank CEOs expressed backing for federal </w:t>
      </w:r>
      <w:r w:rsidR="00140796">
        <w:rPr>
          <w:rFonts w:ascii="Arial" w:eastAsia="Times New Roman" w:hAnsi="Arial" w:cs="Arial"/>
          <w:sz w:val="21"/>
          <w:szCs w:val="21"/>
        </w:rPr>
        <w:t xml:space="preserve">farm </w:t>
      </w:r>
      <w:r w:rsidR="007546D9">
        <w:rPr>
          <w:rFonts w:ascii="Arial" w:eastAsia="Times New Roman" w:hAnsi="Arial" w:cs="Arial"/>
          <w:sz w:val="21"/>
          <w:szCs w:val="21"/>
        </w:rPr>
        <w:t>support programs</w:t>
      </w:r>
      <w:r w:rsidR="00501FEE">
        <w:rPr>
          <w:rFonts w:ascii="Arial" w:eastAsia="Times New Roman" w:hAnsi="Arial" w:cs="Arial"/>
          <w:sz w:val="21"/>
          <w:szCs w:val="21"/>
        </w:rPr>
        <w:t>,</w:t>
      </w:r>
      <w:r w:rsidR="007546D9">
        <w:rPr>
          <w:rFonts w:ascii="Arial" w:eastAsia="Times New Roman" w:hAnsi="Arial" w:cs="Arial"/>
          <w:sz w:val="21"/>
          <w:szCs w:val="21"/>
        </w:rPr>
        <w:t xml:space="preserve"> such as the recent $8 billion </w:t>
      </w:r>
      <w:r w:rsidR="00140796">
        <w:rPr>
          <w:rFonts w:ascii="Arial" w:eastAsia="Times New Roman" w:hAnsi="Arial" w:cs="Arial"/>
          <w:sz w:val="21"/>
          <w:szCs w:val="21"/>
        </w:rPr>
        <w:t xml:space="preserve">program announced by </w:t>
      </w:r>
      <w:r w:rsidR="00140796">
        <w:rPr>
          <w:rFonts w:ascii="Arial" w:eastAsia="Times New Roman" w:hAnsi="Arial" w:cs="Arial"/>
          <w:sz w:val="21"/>
          <w:szCs w:val="21"/>
        </w:rPr>
        <w:lastRenderedPageBreak/>
        <w:t>President Trump</w:t>
      </w:r>
      <w:r w:rsidR="00D1197B">
        <w:rPr>
          <w:rFonts w:ascii="Arial" w:eastAsia="Times New Roman" w:hAnsi="Arial" w:cs="Arial"/>
          <w:sz w:val="21"/>
          <w:szCs w:val="21"/>
        </w:rPr>
        <w:t>,</w:t>
      </w:r>
      <w:bookmarkStart w:id="3" w:name="_Hlk214462815"/>
      <w:bookmarkEnd w:id="2"/>
      <w:r w:rsidR="00B4765C">
        <w:rPr>
          <w:rFonts w:ascii="Arial" w:eastAsia="Times New Roman" w:hAnsi="Arial" w:cs="Arial"/>
          <w:sz w:val="21"/>
          <w:szCs w:val="21"/>
        </w:rPr>
        <w:t xml:space="preserve">” </w:t>
      </w:r>
      <w:bookmarkEnd w:id="3"/>
      <w:r w:rsidRPr="00684C57">
        <w:rPr>
          <w:rFonts w:ascii="Arial" w:eastAsia="Times New Roman" w:hAnsi="Arial" w:cs="Arial"/>
          <w:sz w:val="21"/>
          <w:szCs w:val="21"/>
        </w:rPr>
        <w:t xml:space="preserve">said Ernie Goss, PhD, Jack A. MacAllister Chair in Regional Economics at Creighton University’s </w:t>
      </w:r>
      <w:hyperlink r:id="rId14">
        <w:r w:rsidRPr="00180FB0">
          <w:rPr>
            <w:rStyle w:val="Hyperlink"/>
            <w:rFonts w:ascii="Arial" w:hAnsi="Arial" w:cs="Arial"/>
            <w:color w:val="0070C0"/>
            <w:sz w:val="21"/>
            <w:szCs w:val="21"/>
          </w:rPr>
          <w:t>Heider College of Business</w:t>
        </w:r>
      </w:hyperlink>
      <w:r w:rsidRPr="00684C57">
        <w:rPr>
          <w:rFonts w:ascii="Arial" w:eastAsia="Times New Roman" w:hAnsi="Arial" w:cs="Arial"/>
          <w:sz w:val="21"/>
          <w:szCs w:val="21"/>
        </w:rPr>
        <w:t>.</w:t>
      </w:r>
    </w:p>
    <w:p w14:paraId="64F0F8D3" w14:textId="77777777" w:rsidR="00277333" w:rsidRDefault="00277333" w:rsidP="00A840FB">
      <w:pPr>
        <w:rPr>
          <w:rFonts w:ascii="Arial" w:eastAsia="Times New Roman" w:hAnsi="Arial" w:cs="Arial"/>
          <w:sz w:val="21"/>
          <w:szCs w:val="21"/>
        </w:rPr>
      </w:pPr>
    </w:p>
    <w:p w14:paraId="088E1C0C" w14:textId="0D9BE862" w:rsidR="00501FEE" w:rsidRDefault="00C93BBF" w:rsidP="002B3010">
      <w:pPr>
        <w:rPr>
          <w:rFonts w:ascii="Arial" w:hAnsi="Arial" w:cs="Arial"/>
          <w:sz w:val="21"/>
          <w:szCs w:val="21"/>
        </w:rPr>
      </w:pPr>
      <w:r w:rsidRPr="00C93BBF">
        <w:rPr>
          <w:rFonts w:ascii="Arial" w:eastAsia="Times New Roman" w:hAnsi="Arial" w:cs="Arial"/>
          <w:b/>
          <w:bCs/>
          <w:sz w:val="21"/>
          <w:szCs w:val="21"/>
        </w:rPr>
        <w:t>F</w:t>
      </w:r>
      <w:r w:rsidR="00A840FB" w:rsidRPr="00C93BBF">
        <w:rPr>
          <w:rFonts w:ascii="Arial" w:hAnsi="Arial" w:cs="Arial"/>
          <w:b/>
          <w:bCs/>
          <w:sz w:val="21"/>
          <w:szCs w:val="21"/>
        </w:rPr>
        <w:t>ar</w:t>
      </w:r>
      <w:r w:rsidR="00A840FB" w:rsidRPr="003636D6">
        <w:rPr>
          <w:rFonts w:ascii="Arial" w:hAnsi="Arial" w:cs="Arial"/>
          <w:b/>
          <w:bCs/>
          <w:sz w:val="21"/>
          <w:szCs w:val="21"/>
        </w:rPr>
        <w:t>ming and ranchland prices:</w:t>
      </w:r>
      <w:r w:rsidR="00A840FB" w:rsidRPr="003636D6">
        <w:rPr>
          <w:rFonts w:ascii="Arial" w:hAnsi="Arial" w:cs="Arial"/>
          <w:sz w:val="21"/>
          <w:szCs w:val="21"/>
        </w:rPr>
        <w:t xml:space="preserve"> </w:t>
      </w:r>
      <w:bookmarkStart w:id="4" w:name="_Hlk182998152"/>
      <w:bookmarkStart w:id="5" w:name="_Hlk216906097"/>
      <w:r w:rsidR="00071EE9">
        <w:rPr>
          <w:rFonts w:ascii="Arial" w:hAnsi="Arial" w:cs="Arial"/>
          <w:sz w:val="21"/>
          <w:szCs w:val="21"/>
        </w:rPr>
        <w:t xml:space="preserve">For the </w:t>
      </w:r>
      <w:r w:rsidR="00FA7544">
        <w:rPr>
          <w:rFonts w:ascii="Arial" w:hAnsi="Arial" w:cs="Arial"/>
          <w:sz w:val="21"/>
          <w:szCs w:val="21"/>
        </w:rPr>
        <w:t xml:space="preserve">fifth </w:t>
      </w:r>
      <w:r w:rsidR="00632DE7">
        <w:rPr>
          <w:rFonts w:ascii="Arial" w:hAnsi="Arial" w:cs="Arial"/>
          <w:sz w:val="21"/>
          <w:szCs w:val="21"/>
        </w:rPr>
        <w:t xml:space="preserve">time in the past </w:t>
      </w:r>
      <w:r w:rsidR="00FA7544">
        <w:rPr>
          <w:rFonts w:ascii="Arial" w:hAnsi="Arial" w:cs="Arial"/>
          <w:sz w:val="21"/>
          <w:szCs w:val="21"/>
        </w:rPr>
        <w:t>six</w:t>
      </w:r>
      <w:r w:rsidR="00632DE7">
        <w:rPr>
          <w:rFonts w:ascii="Arial" w:hAnsi="Arial" w:cs="Arial"/>
          <w:sz w:val="21"/>
          <w:szCs w:val="21"/>
        </w:rPr>
        <w:t xml:space="preserve"> months, </w:t>
      </w:r>
      <w:r w:rsidR="00071EE9">
        <w:rPr>
          <w:rFonts w:ascii="Arial" w:hAnsi="Arial" w:cs="Arial"/>
          <w:sz w:val="21"/>
          <w:szCs w:val="21"/>
        </w:rPr>
        <w:t>the farm and ranchland</w:t>
      </w:r>
      <w:r w:rsidR="0082206D">
        <w:rPr>
          <w:rFonts w:ascii="Arial" w:hAnsi="Arial" w:cs="Arial"/>
          <w:sz w:val="21"/>
          <w:szCs w:val="21"/>
        </w:rPr>
        <w:t xml:space="preserve"> price</w:t>
      </w:r>
      <w:r w:rsidR="00071EE9">
        <w:rPr>
          <w:rFonts w:ascii="Arial" w:hAnsi="Arial" w:cs="Arial"/>
          <w:sz w:val="21"/>
          <w:szCs w:val="21"/>
        </w:rPr>
        <w:t xml:space="preserve"> index </w:t>
      </w:r>
      <w:r w:rsidR="00632DE7">
        <w:rPr>
          <w:rFonts w:ascii="Arial" w:hAnsi="Arial" w:cs="Arial"/>
          <w:sz w:val="21"/>
          <w:szCs w:val="21"/>
        </w:rPr>
        <w:t>climbed above growth neutral</w:t>
      </w:r>
      <w:r w:rsidR="00071EE9">
        <w:rPr>
          <w:rFonts w:ascii="Arial" w:hAnsi="Arial" w:cs="Arial"/>
          <w:sz w:val="21"/>
          <w:szCs w:val="21"/>
        </w:rPr>
        <w:t xml:space="preserve">. The farm and ranchland index </w:t>
      </w:r>
      <w:r w:rsidR="002A115E">
        <w:rPr>
          <w:rFonts w:ascii="Arial" w:hAnsi="Arial" w:cs="Arial"/>
          <w:sz w:val="21"/>
          <w:szCs w:val="21"/>
        </w:rPr>
        <w:t>increased to</w:t>
      </w:r>
      <w:r w:rsidR="00FA7544">
        <w:rPr>
          <w:rFonts w:ascii="Arial" w:hAnsi="Arial" w:cs="Arial"/>
          <w:sz w:val="21"/>
          <w:szCs w:val="21"/>
        </w:rPr>
        <w:t xml:space="preserve"> 50.3 from </w:t>
      </w:r>
      <w:r w:rsidR="002A115E">
        <w:rPr>
          <w:rFonts w:ascii="Arial" w:hAnsi="Arial" w:cs="Arial"/>
          <w:sz w:val="21"/>
          <w:szCs w:val="21"/>
        </w:rPr>
        <w:t>50.1</w:t>
      </w:r>
      <w:bookmarkEnd w:id="4"/>
      <w:bookmarkEnd w:id="5"/>
      <w:r w:rsidR="00501FEE">
        <w:rPr>
          <w:rFonts w:ascii="Arial" w:hAnsi="Arial" w:cs="Arial"/>
          <w:sz w:val="21"/>
          <w:szCs w:val="21"/>
        </w:rPr>
        <w:t xml:space="preserve"> in September.</w:t>
      </w:r>
    </w:p>
    <w:p w14:paraId="299609AB" w14:textId="77777777" w:rsidR="00501FEE" w:rsidRDefault="00501FEE" w:rsidP="002B3010">
      <w:pPr>
        <w:rPr>
          <w:rFonts w:ascii="Arial" w:hAnsi="Arial" w:cs="Arial"/>
          <w:sz w:val="21"/>
          <w:szCs w:val="21"/>
        </w:rPr>
      </w:pPr>
    </w:p>
    <w:p w14:paraId="70C604B7" w14:textId="7BFDA256" w:rsidR="00A840FB" w:rsidRDefault="006A4CEA" w:rsidP="002B3010">
      <w:pPr>
        <w:rPr>
          <w:rFonts w:ascii="Arial" w:hAnsi="Arial" w:cs="Arial"/>
          <w:sz w:val="21"/>
          <w:szCs w:val="21"/>
        </w:rPr>
      </w:pPr>
      <w:r>
        <w:rPr>
          <w:rFonts w:ascii="Arial" w:hAnsi="Arial" w:cs="Arial"/>
          <w:sz w:val="21"/>
          <w:szCs w:val="21"/>
        </w:rPr>
        <w:t>“</w:t>
      </w:r>
      <w:r w:rsidR="00632DE7">
        <w:rPr>
          <w:rFonts w:ascii="Arial" w:hAnsi="Arial" w:cs="Arial"/>
          <w:sz w:val="21"/>
          <w:szCs w:val="21"/>
        </w:rPr>
        <w:t>F</w:t>
      </w:r>
      <w:r>
        <w:rPr>
          <w:rFonts w:ascii="Arial" w:hAnsi="Arial" w:cs="Arial"/>
          <w:sz w:val="21"/>
          <w:szCs w:val="21"/>
        </w:rPr>
        <w:t xml:space="preserve">arm and ranchland </w:t>
      </w:r>
      <w:r w:rsidR="007905EB">
        <w:rPr>
          <w:rFonts w:ascii="Arial" w:hAnsi="Arial" w:cs="Arial"/>
          <w:sz w:val="21"/>
          <w:szCs w:val="21"/>
        </w:rPr>
        <w:t>values</w:t>
      </w:r>
      <w:r>
        <w:rPr>
          <w:rFonts w:ascii="Arial" w:hAnsi="Arial" w:cs="Arial"/>
          <w:sz w:val="21"/>
          <w:szCs w:val="21"/>
        </w:rPr>
        <w:t xml:space="preserve"> have been holding up much better than farm</w:t>
      </w:r>
      <w:r w:rsidR="000A03EF">
        <w:rPr>
          <w:rFonts w:ascii="Arial" w:hAnsi="Arial" w:cs="Arial"/>
          <w:sz w:val="21"/>
          <w:szCs w:val="21"/>
        </w:rPr>
        <w:t xml:space="preserve"> and ranch</w:t>
      </w:r>
      <w:r w:rsidR="00071EE9">
        <w:rPr>
          <w:rFonts w:ascii="Arial" w:hAnsi="Arial" w:cs="Arial"/>
          <w:sz w:val="21"/>
          <w:szCs w:val="21"/>
        </w:rPr>
        <w:t>ing</w:t>
      </w:r>
      <w:r>
        <w:rPr>
          <w:rFonts w:ascii="Arial" w:hAnsi="Arial" w:cs="Arial"/>
          <w:sz w:val="21"/>
          <w:szCs w:val="21"/>
        </w:rPr>
        <w:t xml:space="preserve"> income</w:t>
      </w:r>
      <w:r w:rsidR="00501FEE">
        <w:rPr>
          <w:rFonts w:ascii="Arial" w:hAnsi="Arial" w:cs="Arial"/>
          <w:sz w:val="21"/>
          <w:szCs w:val="21"/>
        </w:rPr>
        <w:t>,</w:t>
      </w:r>
      <w:r w:rsidR="00FA7544">
        <w:rPr>
          <w:rFonts w:ascii="Arial" w:hAnsi="Arial" w:cs="Arial"/>
          <w:sz w:val="21"/>
          <w:szCs w:val="21"/>
        </w:rPr>
        <w:t xml:space="preserve"> due to a more positive long-term economic outlook for U.S. agriculture,</w:t>
      </w:r>
      <w:r>
        <w:rPr>
          <w:rFonts w:ascii="Arial" w:hAnsi="Arial" w:cs="Arial"/>
          <w:sz w:val="21"/>
          <w:szCs w:val="21"/>
        </w:rPr>
        <w:t xml:space="preserve">” said Goss. </w:t>
      </w:r>
    </w:p>
    <w:p w14:paraId="5938E3AC" w14:textId="77777777" w:rsidR="00FA7544" w:rsidRDefault="00FA7544" w:rsidP="002B3010">
      <w:pPr>
        <w:rPr>
          <w:rFonts w:ascii="Arial" w:hAnsi="Arial" w:cs="Arial"/>
          <w:sz w:val="21"/>
          <w:szCs w:val="21"/>
        </w:rPr>
      </w:pPr>
    </w:p>
    <w:p w14:paraId="56E3302F" w14:textId="674103B5" w:rsidR="006B0092" w:rsidRDefault="00EE41E7" w:rsidP="00D1291A">
      <w:pPr>
        <w:rPr>
          <w:rFonts w:ascii="Arial" w:hAnsi="Arial" w:cs="Arial"/>
          <w:sz w:val="21"/>
          <w:szCs w:val="21"/>
        </w:rPr>
      </w:pPr>
      <w:r w:rsidRPr="00023C41">
        <w:rPr>
          <w:rFonts w:ascii="Arial" w:hAnsi="Arial" w:cs="Arial"/>
          <w:sz w:val="21"/>
          <w:szCs w:val="21"/>
        </w:rPr>
        <w:t xml:space="preserve">Bankers were asked to name the top </w:t>
      </w:r>
      <w:r w:rsidR="00FA7544" w:rsidRPr="00023C41">
        <w:rPr>
          <w:rFonts w:ascii="Arial" w:hAnsi="Arial" w:cs="Arial"/>
          <w:sz w:val="21"/>
          <w:szCs w:val="21"/>
        </w:rPr>
        <w:t xml:space="preserve">non-farmer, non-rancher investor in local farmland.  </w:t>
      </w:r>
      <w:r w:rsidR="00D1291A" w:rsidRPr="00023C41">
        <w:rPr>
          <w:rFonts w:ascii="Arial" w:hAnsi="Arial" w:cs="Arial"/>
          <w:sz w:val="21"/>
          <w:szCs w:val="21"/>
        </w:rPr>
        <w:t xml:space="preserve">Overwhelmingly, 65% </w:t>
      </w:r>
      <w:r w:rsidR="006502CA" w:rsidRPr="00023C41">
        <w:rPr>
          <w:rFonts w:ascii="Arial" w:hAnsi="Arial" w:cs="Arial"/>
          <w:sz w:val="21"/>
          <w:szCs w:val="21"/>
        </w:rPr>
        <w:t xml:space="preserve">of bankers </w:t>
      </w:r>
      <w:r w:rsidR="00D1291A" w:rsidRPr="00023C41">
        <w:rPr>
          <w:rFonts w:ascii="Arial" w:hAnsi="Arial" w:cs="Arial"/>
          <w:sz w:val="21"/>
          <w:szCs w:val="21"/>
        </w:rPr>
        <w:t>named local investors</w:t>
      </w:r>
      <w:r w:rsidR="00023C41" w:rsidRPr="00023C41">
        <w:rPr>
          <w:rFonts w:ascii="Arial" w:hAnsi="Arial" w:cs="Arial"/>
          <w:sz w:val="21"/>
          <w:szCs w:val="21"/>
        </w:rPr>
        <w:t>,</w:t>
      </w:r>
      <w:r w:rsidR="00D1291A" w:rsidRPr="00023C41">
        <w:rPr>
          <w:rFonts w:ascii="Arial" w:hAnsi="Arial" w:cs="Arial"/>
          <w:sz w:val="21"/>
          <w:szCs w:val="21"/>
        </w:rPr>
        <w:t xml:space="preserve"> composed of </w:t>
      </w:r>
      <w:r w:rsidR="00023C41" w:rsidRPr="00023C41">
        <w:rPr>
          <w:rFonts w:ascii="Arial" w:hAnsi="Arial" w:cs="Arial"/>
          <w:sz w:val="21"/>
          <w:szCs w:val="21"/>
        </w:rPr>
        <w:t>25</w:t>
      </w:r>
      <w:r w:rsidR="00D1291A" w:rsidRPr="00023C41">
        <w:rPr>
          <w:rFonts w:ascii="Arial" w:hAnsi="Arial" w:cs="Arial"/>
          <w:sz w:val="21"/>
          <w:szCs w:val="21"/>
        </w:rPr>
        <w:t>% retired farmer</w:t>
      </w:r>
      <w:r w:rsidR="00DA6607">
        <w:rPr>
          <w:rFonts w:ascii="Arial" w:hAnsi="Arial" w:cs="Arial"/>
          <w:sz w:val="21"/>
          <w:szCs w:val="21"/>
        </w:rPr>
        <w:t>s</w:t>
      </w:r>
      <w:r w:rsidR="00D1291A" w:rsidRPr="00023C41">
        <w:rPr>
          <w:rFonts w:ascii="Arial" w:hAnsi="Arial" w:cs="Arial"/>
          <w:sz w:val="21"/>
          <w:szCs w:val="21"/>
        </w:rPr>
        <w:t xml:space="preserve">/ranchers and </w:t>
      </w:r>
      <w:r w:rsidR="00023C41" w:rsidRPr="00023C41">
        <w:rPr>
          <w:rFonts w:ascii="Arial" w:hAnsi="Arial" w:cs="Arial"/>
          <w:sz w:val="21"/>
          <w:szCs w:val="21"/>
        </w:rPr>
        <w:t>40</w:t>
      </w:r>
      <w:r w:rsidR="00D1291A" w:rsidRPr="00023C41">
        <w:rPr>
          <w:rFonts w:ascii="Arial" w:hAnsi="Arial" w:cs="Arial"/>
          <w:sz w:val="21"/>
          <w:szCs w:val="21"/>
        </w:rPr>
        <w:t xml:space="preserve">% other local </w:t>
      </w:r>
      <w:r w:rsidR="00FC201A" w:rsidRPr="00023C41">
        <w:rPr>
          <w:rFonts w:ascii="Arial" w:hAnsi="Arial" w:cs="Arial"/>
          <w:sz w:val="21"/>
          <w:szCs w:val="21"/>
        </w:rPr>
        <w:t>business</w:t>
      </w:r>
      <w:r w:rsidR="00D1291A" w:rsidRPr="00023C41">
        <w:rPr>
          <w:rFonts w:ascii="Arial" w:hAnsi="Arial" w:cs="Arial"/>
          <w:sz w:val="21"/>
          <w:szCs w:val="21"/>
        </w:rPr>
        <w:t xml:space="preserve"> investors.</w:t>
      </w:r>
      <w:r w:rsidR="00D1291A">
        <w:rPr>
          <w:rFonts w:ascii="Arial" w:hAnsi="Arial" w:cs="Arial"/>
          <w:sz w:val="21"/>
          <w:szCs w:val="21"/>
        </w:rPr>
        <w:t xml:space="preserve"> </w:t>
      </w:r>
    </w:p>
    <w:p w14:paraId="03CD9EBB" w14:textId="77777777" w:rsidR="00D1291A" w:rsidRDefault="00D1291A" w:rsidP="00D1291A">
      <w:pPr>
        <w:rPr>
          <w:rFonts w:ascii="Arial" w:hAnsi="Arial" w:cs="Arial"/>
          <w:sz w:val="21"/>
          <w:szCs w:val="21"/>
        </w:rPr>
      </w:pPr>
    </w:p>
    <w:p w14:paraId="09438361" w14:textId="77777777" w:rsidR="00024F92" w:rsidRDefault="00A840FB" w:rsidP="00A840FB">
      <w:pPr>
        <w:rPr>
          <w:rFonts w:ascii="Arial" w:hAnsi="Arial" w:cs="Arial"/>
          <w:sz w:val="21"/>
          <w:szCs w:val="21"/>
        </w:rPr>
      </w:pPr>
      <w:bookmarkStart w:id="6" w:name="_Hlk119513970"/>
      <w:bookmarkStart w:id="7" w:name="_Hlk64486958"/>
      <w:bookmarkStart w:id="8" w:name="_Hlk62058772"/>
      <w:bookmarkStart w:id="9" w:name="_Hlk164287915"/>
      <w:r w:rsidRPr="003636D6">
        <w:rPr>
          <w:rFonts w:ascii="Arial" w:hAnsi="Arial" w:cs="Arial"/>
          <w:b/>
          <w:bCs/>
          <w:sz w:val="21"/>
          <w:szCs w:val="21"/>
        </w:rPr>
        <w:t>Farm equipment sales:</w:t>
      </w:r>
      <w:r w:rsidRPr="003636D6">
        <w:rPr>
          <w:rFonts w:ascii="Arial" w:hAnsi="Arial" w:cs="Arial"/>
          <w:sz w:val="21"/>
          <w:szCs w:val="21"/>
        </w:rPr>
        <w:t xml:space="preserve"> </w:t>
      </w:r>
      <w:bookmarkStart w:id="10" w:name="_Hlk219321913"/>
      <w:r w:rsidRPr="003636D6">
        <w:rPr>
          <w:rFonts w:ascii="Arial" w:hAnsi="Arial" w:cs="Arial"/>
          <w:sz w:val="21"/>
          <w:szCs w:val="21"/>
        </w:rPr>
        <w:t xml:space="preserve">The </w:t>
      </w:r>
      <w:r w:rsidR="00FA0D9C">
        <w:rPr>
          <w:rFonts w:ascii="Arial" w:hAnsi="Arial" w:cs="Arial"/>
          <w:sz w:val="21"/>
          <w:szCs w:val="21"/>
        </w:rPr>
        <w:t>October</w:t>
      </w:r>
      <w:r w:rsidR="00071EE9">
        <w:rPr>
          <w:rFonts w:ascii="Arial" w:hAnsi="Arial" w:cs="Arial"/>
          <w:sz w:val="21"/>
          <w:szCs w:val="21"/>
        </w:rPr>
        <w:t xml:space="preserve"> </w:t>
      </w:r>
      <w:r w:rsidRPr="003636D6">
        <w:rPr>
          <w:rFonts w:ascii="Arial" w:hAnsi="Arial" w:cs="Arial"/>
          <w:sz w:val="21"/>
          <w:szCs w:val="21"/>
        </w:rPr>
        <w:t>farm equipment sales index</w:t>
      </w:r>
      <w:r w:rsidR="00A24B40">
        <w:rPr>
          <w:rFonts w:ascii="Arial" w:hAnsi="Arial" w:cs="Arial"/>
          <w:sz w:val="21"/>
          <w:szCs w:val="21"/>
        </w:rPr>
        <w:t xml:space="preserve"> </w:t>
      </w:r>
      <w:r w:rsidR="00632DE7">
        <w:rPr>
          <w:rFonts w:ascii="Arial" w:hAnsi="Arial" w:cs="Arial"/>
          <w:sz w:val="21"/>
          <w:szCs w:val="21"/>
        </w:rPr>
        <w:t xml:space="preserve">increased to a weak </w:t>
      </w:r>
      <w:r w:rsidR="00FA0D9C">
        <w:rPr>
          <w:rFonts w:ascii="Arial" w:hAnsi="Arial" w:cs="Arial"/>
          <w:sz w:val="21"/>
          <w:szCs w:val="21"/>
        </w:rPr>
        <w:t xml:space="preserve">36.8 from September’s </w:t>
      </w:r>
      <w:r w:rsidR="00632DE7">
        <w:rPr>
          <w:rFonts w:ascii="Arial" w:hAnsi="Arial" w:cs="Arial"/>
          <w:sz w:val="21"/>
          <w:szCs w:val="21"/>
        </w:rPr>
        <w:t>25.0</w:t>
      </w:r>
      <w:r w:rsidR="00C35315">
        <w:rPr>
          <w:rFonts w:ascii="Arial" w:hAnsi="Arial" w:cs="Arial"/>
          <w:sz w:val="21"/>
          <w:szCs w:val="21"/>
        </w:rPr>
        <w:t>.</w:t>
      </w:r>
      <w:r w:rsidRPr="003636D6">
        <w:rPr>
          <w:rFonts w:ascii="Arial" w:hAnsi="Arial" w:cs="Arial"/>
          <w:sz w:val="21"/>
          <w:szCs w:val="21"/>
        </w:rPr>
        <w:t xml:space="preserve"> </w:t>
      </w:r>
    </w:p>
    <w:p w14:paraId="59ADE527" w14:textId="77777777" w:rsidR="00024F92" w:rsidRDefault="00024F92" w:rsidP="00A840FB">
      <w:pPr>
        <w:rPr>
          <w:rFonts w:ascii="Arial" w:hAnsi="Arial" w:cs="Arial"/>
          <w:sz w:val="21"/>
          <w:szCs w:val="21"/>
        </w:rPr>
      </w:pPr>
    </w:p>
    <w:p w14:paraId="0173D100" w14:textId="5CA4CC7A" w:rsidR="0043602E" w:rsidRDefault="00A840FB" w:rsidP="00A840FB">
      <w:pPr>
        <w:rPr>
          <w:rFonts w:ascii="Arial" w:hAnsi="Arial" w:cs="Arial"/>
          <w:sz w:val="21"/>
          <w:szCs w:val="21"/>
        </w:rPr>
      </w:pPr>
      <w:r w:rsidRPr="003636D6">
        <w:rPr>
          <w:rFonts w:ascii="Arial" w:hAnsi="Arial" w:cs="Arial"/>
          <w:sz w:val="21"/>
          <w:szCs w:val="21"/>
        </w:rPr>
        <w:t>“</w:t>
      </w:r>
      <w:bookmarkStart w:id="11" w:name="_Hlk216906281"/>
      <w:r w:rsidRPr="003636D6">
        <w:rPr>
          <w:rFonts w:ascii="Arial" w:hAnsi="Arial" w:cs="Arial"/>
          <w:sz w:val="21"/>
          <w:szCs w:val="21"/>
        </w:rPr>
        <w:t xml:space="preserve">This is the </w:t>
      </w:r>
      <w:r w:rsidR="00EF5E8A">
        <w:rPr>
          <w:rFonts w:ascii="Arial" w:hAnsi="Arial" w:cs="Arial"/>
          <w:sz w:val="21"/>
          <w:szCs w:val="21"/>
        </w:rPr>
        <w:t>3</w:t>
      </w:r>
      <w:r w:rsidR="00FA0D9C">
        <w:rPr>
          <w:rFonts w:ascii="Arial" w:hAnsi="Arial" w:cs="Arial"/>
          <w:sz w:val="21"/>
          <w:szCs w:val="21"/>
        </w:rPr>
        <w:t>8</w:t>
      </w:r>
      <w:r w:rsidR="00CF5B0D" w:rsidRPr="00CF5B0D">
        <w:rPr>
          <w:rFonts w:ascii="Arial" w:hAnsi="Arial" w:cs="Arial"/>
          <w:sz w:val="21"/>
          <w:szCs w:val="21"/>
          <w:vertAlign w:val="superscript"/>
        </w:rPr>
        <w:t>th</w:t>
      </w:r>
      <w:r w:rsidR="00CF5B0D">
        <w:rPr>
          <w:rFonts w:ascii="Arial" w:hAnsi="Arial" w:cs="Arial"/>
          <w:sz w:val="21"/>
          <w:szCs w:val="21"/>
        </w:rPr>
        <w:t xml:space="preserve"> </w:t>
      </w:r>
      <w:r w:rsidR="00D5681D" w:rsidRPr="003636D6">
        <w:rPr>
          <w:rFonts w:ascii="Arial" w:hAnsi="Arial" w:cs="Arial"/>
          <w:sz w:val="21"/>
          <w:szCs w:val="21"/>
        </w:rPr>
        <w:t>straight month t</w:t>
      </w:r>
      <w:r w:rsidRPr="003636D6">
        <w:rPr>
          <w:rFonts w:ascii="Arial" w:hAnsi="Arial" w:cs="Arial"/>
          <w:sz w:val="21"/>
          <w:szCs w:val="21"/>
        </w:rPr>
        <w:t xml:space="preserve">hat </w:t>
      </w:r>
      <w:r w:rsidRPr="00474158">
        <w:rPr>
          <w:rFonts w:ascii="Arial" w:hAnsi="Arial" w:cs="Arial"/>
          <w:sz w:val="21"/>
          <w:szCs w:val="21"/>
        </w:rPr>
        <w:t xml:space="preserve">the </w:t>
      </w:r>
      <w:r w:rsidR="007666EC" w:rsidRPr="00474158">
        <w:rPr>
          <w:rFonts w:ascii="Arial" w:hAnsi="Arial" w:cs="Arial"/>
          <w:sz w:val="21"/>
          <w:szCs w:val="21"/>
        </w:rPr>
        <w:t>equipment sales</w:t>
      </w:r>
      <w:r w:rsidR="007666EC" w:rsidRPr="003636D6">
        <w:rPr>
          <w:rFonts w:ascii="Arial" w:hAnsi="Arial" w:cs="Arial"/>
          <w:sz w:val="21"/>
          <w:szCs w:val="21"/>
        </w:rPr>
        <w:t xml:space="preserve"> </w:t>
      </w:r>
      <w:r w:rsidRPr="003636D6">
        <w:rPr>
          <w:rFonts w:ascii="Arial" w:hAnsi="Arial" w:cs="Arial"/>
          <w:sz w:val="21"/>
          <w:szCs w:val="21"/>
        </w:rPr>
        <w:t xml:space="preserve">index has fallen below growth </w:t>
      </w:r>
      <w:bookmarkEnd w:id="10"/>
      <w:r w:rsidRPr="003636D6">
        <w:rPr>
          <w:rFonts w:ascii="Arial" w:hAnsi="Arial" w:cs="Arial"/>
          <w:sz w:val="21"/>
          <w:szCs w:val="21"/>
        </w:rPr>
        <w:t>neutral</w:t>
      </w:r>
      <w:bookmarkEnd w:id="11"/>
      <w:r w:rsidR="006350E4">
        <w:rPr>
          <w:rFonts w:ascii="Arial" w:hAnsi="Arial" w:cs="Arial"/>
          <w:sz w:val="21"/>
          <w:szCs w:val="21"/>
        </w:rPr>
        <w:t xml:space="preserve">. </w:t>
      </w:r>
      <w:r w:rsidR="00FA0D9C">
        <w:rPr>
          <w:rFonts w:ascii="Arial" w:hAnsi="Arial" w:cs="Arial"/>
          <w:sz w:val="21"/>
          <w:szCs w:val="21"/>
        </w:rPr>
        <w:t>Approximately, 28% of bankers named local agriculture equipment dealers as bearing the greatest financial stress from weakness on the farm/ranch</w:t>
      </w:r>
      <w:r w:rsidR="00677B3A">
        <w:rPr>
          <w:rFonts w:ascii="Arial" w:hAnsi="Arial" w:cs="Arial"/>
          <w:sz w:val="21"/>
          <w:szCs w:val="21"/>
        </w:rPr>
        <w:t xml:space="preserve"> economy</w:t>
      </w:r>
      <w:r w:rsidR="00FA0D9C">
        <w:rPr>
          <w:rFonts w:ascii="Arial" w:hAnsi="Arial" w:cs="Arial"/>
          <w:sz w:val="21"/>
          <w:szCs w:val="21"/>
        </w:rPr>
        <w:t>,</w:t>
      </w:r>
      <w:r w:rsidR="0043602E">
        <w:rPr>
          <w:rFonts w:ascii="Arial" w:hAnsi="Arial" w:cs="Arial"/>
          <w:sz w:val="21"/>
          <w:szCs w:val="21"/>
        </w:rPr>
        <w:t>” said Goss.</w:t>
      </w:r>
    </w:p>
    <w:p w14:paraId="3EE3FF71" w14:textId="77777777" w:rsidR="002A115E" w:rsidRDefault="002A115E" w:rsidP="00A840FB">
      <w:pPr>
        <w:rPr>
          <w:rFonts w:ascii="Arial" w:hAnsi="Arial" w:cs="Arial"/>
          <w:sz w:val="21"/>
          <w:szCs w:val="21"/>
        </w:rPr>
      </w:pPr>
    </w:p>
    <w:p w14:paraId="2E2D9A22" w14:textId="628122C8" w:rsidR="003C37A6" w:rsidRDefault="00AD7523" w:rsidP="00AD7523">
      <w:pPr>
        <w:rPr>
          <w:rFonts w:ascii="Arial" w:eastAsia="Times New Roman" w:hAnsi="Arial" w:cs="Arial"/>
          <w:sz w:val="21"/>
          <w:szCs w:val="21"/>
        </w:rPr>
      </w:pPr>
      <w:r w:rsidRPr="006764CF">
        <w:rPr>
          <w:rFonts w:ascii="Arial" w:eastAsia="Times New Roman" w:hAnsi="Arial" w:cs="Arial"/>
          <w:sz w:val="21"/>
          <w:szCs w:val="21"/>
        </w:rPr>
        <w:t xml:space="preserve">According to trade data from the International Trade Association (ITA), </w:t>
      </w:r>
      <w:r>
        <w:rPr>
          <w:rFonts w:ascii="Arial" w:eastAsia="Times New Roman" w:hAnsi="Arial" w:cs="Arial"/>
          <w:sz w:val="21"/>
          <w:szCs w:val="21"/>
        </w:rPr>
        <w:t>regional</w:t>
      </w:r>
      <w:r w:rsidRPr="006764CF">
        <w:rPr>
          <w:rFonts w:ascii="Arial" w:eastAsia="Times New Roman" w:hAnsi="Arial" w:cs="Arial"/>
          <w:sz w:val="21"/>
          <w:szCs w:val="21"/>
        </w:rPr>
        <w:t xml:space="preserve"> exports of agriculture goods and livestock for the first </w:t>
      </w:r>
      <w:r w:rsidR="006502CA">
        <w:rPr>
          <w:rFonts w:ascii="Arial" w:eastAsia="Times New Roman" w:hAnsi="Arial" w:cs="Arial"/>
          <w:sz w:val="21"/>
          <w:szCs w:val="21"/>
        </w:rPr>
        <w:t>eight</w:t>
      </w:r>
      <w:r w:rsidR="00B67F17">
        <w:rPr>
          <w:rFonts w:ascii="Arial" w:eastAsia="Times New Roman" w:hAnsi="Arial" w:cs="Arial"/>
          <w:sz w:val="21"/>
          <w:szCs w:val="21"/>
        </w:rPr>
        <w:t xml:space="preserve"> months </w:t>
      </w:r>
      <w:r w:rsidRPr="006764CF">
        <w:rPr>
          <w:rFonts w:ascii="Arial" w:eastAsia="Times New Roman" w:hAnsi="Arial" w:cs="Arial"/>
          <w:sz w:val="21"/>
          <w:szCs w:val="21"/>
        </w:rPr>
        <w:t>of 202</w:t>
      </w:r>
      <w:r>
        <w:rPr>
          <w:rFonts w:ascii="Arial" w:eastAsia="Times New Roman" w:hAnsi="Arial" w:cs="Arial"/>
          <w:sz w:val="21"/>
          <w:szCs w:val="21"/>
        </w:rPr>
        <w:t>6 were $</w:t>
      </w:r>
      <w:r w:rsidR="006502CA">
        <w:rPr>
          <w:rFonts w:ascii="Arial" w:eastAsia="Times New Roman" w:hAnsi="Arial" w:cs="Arial"/>
          <w:sz w:val="21"/>
          <w:szCs w:val="21"/>
        </w:rPr>
        <w:t>7.6</w:t>
      </w:r>
      <w:r>
        <w:rPr>
          <w:rFonts w:ascii="Arial" w:eastAsia="Times New Roman" w:hAnsi="Arial" w:cs="Arial"/>
          <w:sz w:val="21"/>
          <w:szCs w:val="21"/>
        </w:rPr>
        <w:t xml:space="preserve"> billion</w:t>
      </w:r>
      <w:r w:rsidRPr="006764CF">
        <w:rPr>
          <w:rFonts w:ascii="Arial" w:eastAsia="Times New Roman" w:hAnsi="Arial" w:cs="Arial"/>
          <w:sz w:val="21"/>
          <w:szCs w:val="21"/>
        </w:rPr>
        <w:t>, compared to the same period in 202</w:t>
      </w:r>
      <w:r>
        <w:rPr>
          <w:rFonts w:ascii="Arial" w:eastAsia="Times New Roman" w:hAnsi="Arial" w:cs="Arial"/>
          <w:sz w:val="21"/>
          <w:szCs w:val="21"/>
        </w:rPr>
        <w:t>5</w:t>
      </w:r>
      <w:r w:rsidR="00D3019F">
        <w:rPr>
          <w:rFonts w:ascii="Arial" w:eastAsia="Times New Roman" w:hAnsi="Arial" w:cs="Arial"/>
          <w:sz w:val="21"/>
          <w:szCs w:val="21"/>
        </w:rPr>
        <w:t xml:space="preserve"> </w:t>
      </w:r>
      <w:r>
        <w:rPr>
          <w:rFonts w:ascii="Arial" w:eastAsia="Times New Roman" w:hAnsi="Arial" w:cs="Arial"/>
          <w:sz w:val="21"/>
          <w:szCs w:val="21"/>
        </w:rPr>
        <w:t>of $</w:t>
      </w:r>
      <w:r w:rsidR="006502CA">
        <w:rPr>
          <w:rFonts w:ascii="Arial" w:eastAsia="Times New Roman" w:hAnsi="Arial" w:cs="Arial"/>
          <w:sz w:val="21"/>
          <w:szCs w:val="21"/>
        </w:rPr>
        <w:t>7.3</w:t>
      </w:r>
      <w:r>
        <w:rPr>
          <w:rFonts w:ascii="Arial" w:eastAsia="Times New Roman" w:hAnsi="Arial" w:cs="Arial"/>
          <w:sz w:val="21"/>
          <w:szCs w:val="21"/>
        </w:rPr>
        <w:t xml:space="preserve"> billion</w:t>
      </w:r>
      <w:r w:rsidR="00D3019F">
        <w:rPr>
          <w:rFonts w:ascii="Arial" w:eastAsia="Times New Roman" w:hAnsi="Arial" w:cs="Arial"/>
          <w:sz w:val="21"/>
          <w:szCs w:val="21"/>
        </w:rPr>
        <w:t>,</w:t>
      </w:r>
      <w:r>
        <w:rPr>
          <w:rFonts w:ascii="Arial" w:eastAsia="Times New Roman" w:hAnsi="Arial" w:cs="Arial"/>
          <w:sz w:val="21"/>
          <w:szCs w:val="21"/>
        </w:rPr>
        <w:t xml:space="preserve"> for a gain of </w:t>
      </w:r>
      <w:r w:rsidR="006502CA">
        <w:rPr>
          <w:rFonts w:ascii="Arial" w:eastAsia="Times New Roman" w:hAnsi="Arial" w:cs="Arial"/>
          <w:sz w:val="21"/>
          <w:szCs w:val="21"/>
        </w:rPr>
        <w:t>3.6</w:t>
      </w:r>
      <w:r>
        <w:rPr>
          <w:rFonts w:ascii="Arial" w:eastAsia="Times New Roman" w:hAnsi="Arial" w:cs="Arial"/>
          <w:sz w:val="21"/>
          <w:szCs w:val="21"/>
        </w:rPr>
        <w:t xml:space="preserve">%. </w:t>
      </w:r>
      <w:r w:rsidR="00B67F17">
        <w:rPr>
          <w:rFonts w:ascii="Arial" w:eastAsia="Times New Roman" w:hAnsi="Arial" w:cs="Arial"/>
          <w:sz w:val="21"/>
          <w:szCs w:val="21"/>
        </w:rPr>
        <w:t xml:space="preserve">Even with the expansion, 2026 regional exports of </w:t>
      </w:r>
      <w:r w:rsidR="00D3019F">
        <w:rPr>
          <w:rFonts w:ascii="Arial" w:eastAsia="Times New Roman" w:hAnsi="Arial" w:cs="Arial"/>
          <w:sz w:val="21"/>
          <w:szCs w:val="21"/>
        </w:rPr>
        <w:t xml:space="preserve">agricultural goods and livestock </w:t>
      </w:r>
      <w:r w:rsidR="00B67F17">
        <w:rPr>
          <w:rFonts w:ascii="Arial" w:eastAsia="Times New Roman" w:hAnsi="Arial" w:cs="Arial"/>
          <w:sz w:val="21"/>
          <w:szCs w:val="21"/>
        </w:rPr>
        <w:t xml:space="preserve">were </w:t>
      </w:r>
      <w:r w:rsidR="006502CA">
        <w:rPr>
          <w:rFonts w:ascii="Arial" w:eastAsia="Times New Roman" w:hAnsi="Arial" w:cs="Arial"/>
          <w:sz w:val="21"/>
          <w:szCs w:val="21"/>
        </w:rPr>
        <w:t>2.8</w:t>
      </w:r>
      <w:r w:rsidR="00B67F17">
        <w:rPr>
          <w:rFonts w:ascii="Arial" w:eastAsia="Times New Roman" w:hAnsi="Arial" w:cs="Arial"/>
          <w:sz w:val="21"/>
          <w:szCs w:val="21"/>
        </w:rPr>
        <w:t>% below 2024 for the same period.</w:t>
      </w:r>
      <w:r w:rsidR="003C37A6">
        <w:rPr>
          <w:rFonts w:ascii="Arial" w:eastAsia="Times New Roman" w:hAnsi="Arial" w:cs="Arial"/>
          <w:sz w:val="21"/>
          <w:szCs w:val="21"/>
        </w:rPr>
        <w:t xml:space="preserve"> </w:t>
      </w:r>
      <w:r w:rsidR="00044062">
        <w:rPr>
          <w:rFonts w:ascii="Arial" w:eastAsia="Times New Roman" w:hAnsi="Arial" w:cs="Arial"/>
          <w:sz w:val="21"/>
          <w:szCs w:val="21"/>
        </w:rPr>
        <w:t xml:space="preserve">A </w:t>
      </w:r>
      <w:r w:rsidR="006502CA">
        <w:rPr>
          <w:rFonts w:ascii="Arial" w:eastAsia="Times New Roman" w:hAnsi="Arial" w:cs="Arial"/>
          <w:sz w:val="21"/>
          <w:szCs w:val="21"/>
        </w:rPr>
        <w:t>60.4</w:t>
      </w:r>
      <w:r w:rsidR="00044062">
        <w:rPr>
          <w:rFonts w:ascii="Arial" w:eastAsia="Times New Roman" w:hAnsi="Arial" w:cs="Arial"/>
          <w:sz w:val="21"/>
          <w:szCs w:val="21"/>
        </w:rPr>
        <w:t>% slide in the 2024-26 e</w:t>
      </w:r>
      <w:r w:rsidR="003C37A6">
        <w:rPr>
          <w:rFonts w:ascii="Arial" w:eastAsia="Times New Roman" w:hAnsi="Arial" w:cs="Arial"/>
          <w:sz w:val="21"/>
          <w:szCs w:val="21"/>
        </w:rPr>
        <w:t xml:space="preserve">xport of agriculture and livestock to China was the prime factor accounting for the 2024-26 </w:t>
      </w:r>
      <w:r w:rsidR="00044062">
        <w:rPr>
          <w:rFonts w:ascii="Arial" w:eastAsia="Times New Roman" w:hAnsi="Arial" w:cs="Arial"/>
          <w:sz w:val="21"/>
          <w:szCs w:val="21"/>
        </w:rPr>
        <w:t xml:space="preserve">export </w:t>
      </w:r>
      <w:r w:rsidR="003C37A6">
        <w:rPr>
          <w:rFonts w:ascii="Arial" w:eastAsia="Times New Roman" w:hAnsi="Arial" w:cs="Arial"/>
          <w:sz w:val="21"/>
          <w:szCs w:val="21"/>
        </w:rPr>
        <w:t>slump.</w:t>
      </w:r>
    </w:p>
    <w:p w14:paraId="5F857B45" w14:textId="77777777" w:rsidR="003B78DE" w:rsidRDefault="003B78DE" w:rsidP="00AD7523">
      <w:pPr>
        <w:rPr>
          <w:rFonts w:ascii="Arial" w:eastAsia="Times New Roman" w:hAnsi="Arial" w:cs="Arial"/>
          <w:sz w:val="21"/>
          <w:szCs w:val="21"/>
        </w:rPr>
      </w:pPr>
    </w:p>
    <w:p w14:paraId="09F02E47" w14:textId="0F087898" w:rsidR="00A840FB" w:rsidRDefault="00A840FB" w:rsidP="00A840FB">
      <w:pPr>
        <w:rPr>
          <w:rFonts w:ascii="Arial" w:hAnsi="Arial" w:cs="Arial"/>
          <w:sz w:val="21"/>
          <w:szCs w:val="21"/>
        </w:rPr>
      </w:pPr>
      <w:r w:rsidRPr="003636D6">
        <w:rPr>
          <w:rFonts w:ascii="Arial" w:hAnsi="Arial" w:cs="Arial"/>
          <w:b/>
          <w:bCs/>
          <w:sz w:val="21"/>
          <w:szCs w:val="21"/>
        </w:rPr>
        <w:t>Banking:</w:t>
      </w:r>
      <w:r w:rsidRPr="003636D6">
        <w:rPr>
          <w:rFonts w:ascii="Arial" w:hAnsi="Arial" w:cs="Arial"/>
          <w:sz w:val="21"/>
          <w:szCs w:val="21"/>
        </w:rPr>
        <w:t xml:space="preserve"> The</w:t>
      </w:r>
      <w:r w:rsidR="00176785">
        <w:rPr>
          <w:rFonts w:ascii="Arial" w:hAnsi="Arial" w:cs="Arial"/>
          <w:sz w:val="21"/>
          <w:szCs w:val="21"/>
        </w:rPr>
        <w:t xml:space="preserve"> </w:t>
      </w:r>
      <w:r w:rsidR="006502CA">
        <w:rPr>
          <w:rFonts w:ascii="Arial" w:hAnsi="Arial" w:cs="Arial"/>
          <w:sz w:val="21"/>
          <w:szCs w:val="21"/>
        </w:rPr>
        <w:t>October</w:t>
      </w:r>
      <w:r w:rsidR="003C3CED">
        <w:rPr>
          <w:rFonts w:ascii="Arial" w:hAnsi="Arial" w:cs="Arial"/>
          <w:sz w:val="21"/>
          <w:szCs w:val="21"/>
        </w:rPr>
        <w:t xml:space="preserve"> </w:t>
      </w:r>
      <w:r w:rsidR="009A7333" w:rsidRPr="003636D6">
        <w:rPr>
          <w:rFonts w:ascii="Arial" w:hAnsi="Arial" w:cs="Arial"/>
          <w:sz w:val="21"/>
          <w:szCs w:val="21"/>
        </w:rPr>
        <w:t>l</w:t>
      </w:r>
      <w:r w:rsidRPr="003636D6">
        <w:rPr>
          <w:rFonts w:ascii="Arial" w:hAnsi="Arial" w:cs="Arial"/>
          <w:sz w:val="21"/>
          <w:szCs w:val="21"/>
        </w:rPr>
        <w:t>oan volume index</w:t>
      </w:r>
      <w:r w:rsidR="00CA47F0">
        <w:rPr>
          <w:rFonts w:ascii="Arial" w:hAnsi="Arial" w:cs="Arial"/>
          <w:sz w:val="21"/>
          <w:szCs w:val="21"/>
        </w:rPr>
        <w:t xml:space="preserve"> </w:t>
      </w:r>
      <w:r w:rsidR="006502CA">
        <w:rPr>
          <w:rFonts w:ascii="Arial" w:hAnsi="Arial" w:cs="Arial"/>
          <w:sz w:val="21"/>
          <w:szCs w:val="21"/>
        </w:rPr>
        <w:t xml:space="preserve">sank to 58.5 from </w:t>
      </w:r>
      <w:r w:rsidR="00A606E3">
        <w:rPr>
          <w:rFonts w:ascii="Arial" w:hAnsi="Arial" w:cs="Arial"/>
          <w:sz w:val="21"/>
          <w:szCs w:val="21"/>
        </w:rPr>
        <w:t>73.7</w:t>
      </w:r>
      <w:r w:rsidR="006502CA">
        <w:rPr>
          <w:rFonts w:ascii="Arial" w:hAnsi="Arial" w:cs="Arial"/>
          <w:sz w:val="21"/>
          <w:szCs w:val="21"/>
        </w:rPr>
        <w:t xml:space="preserve"> in September</w:t>
      </w:r>
      <w:r w:rsidR="00C61CC2">
        <w:rPr>
          <w:rFonts w:ascii="Arial" w:hAnsi="Arial" w:cs="Arial"/>
          <w:sz w:val="21"/>
          <w:szCs w:val="21"/>
        </w:rPr>
        <w:t>.</w:t>
      </w:r>
      <w:r w:rsidRPr="003636D6">
        <w:rPr>
          <w:rFonts w:ascii="Arial" w:hAnsi="Arial" w:cs="Arial"/>
          <w:sz w:val="21"/>
          <w:szCs w:val="21"/>
        </w:rPr>
        <w:t xml:space="preserve"> The checking deposit index </w:t>
      </w:r>
      <w:r w:rsidR="00A606E3">
        <w:rPr>
          <w:rFonts w:ascii="Arial" w:hAnsi="Arial" w:cs="Arial"/>
          <w:sz w:val="21"/>
          <w:szCs w:val="21"/>
        </w:rPr>
        <w:t xml:space="preserve">climbed to </w:t>
      </w:r>
      <w:r w:rsidR="006502CA">
        <w:rPr>
          <w:rFonts w:ascii="Arial" w:hAnsi="Arial" w:cs="Arial"/>
          <w:sz w:val="21"/>
          <w:szCs w:val="21"/>
        </w:rPr>
        <w:t xml:space="preserve">57.5 from </w:t>
      </w:r>
      <w:r w:rsidR="00A606E3">
        <w:rPr>
          <w:rFonts w:ascii="Arial" w:hAnsi="Arial" w:cs="Arial"/>
          <w:sz w:val="21"/>
          <w:szCs w:val="21"/>
        </w:rPr>
        <w:t xml:space="preserve">52.6 </w:t>
      </w:r>
      <w:r w:rsidR="006502CA">
        <w:rPr>
          <w:rFonts w:ascii="Arial" w:hAnsi="Arial" w:cs="Arial"/>
          <w:sz w:val="21"/>
          <w:szCs w:val="21"/>
        </w:rPr>
        <w:t>in September</w:t>
      </w:r>
      <w:r w:rsidRPr="003636D6">
        <w:rPr>
          <w:rFonts w:ascii="Arial" w:hAnsi="Arial" w:cs="Arial"/>
          <w:sz w:val="21"/>
          <w:szCs w:val="21"/>
        </w:rPr>
        <w:t xml:space="preserve">. </w:t>
      </w:r>
      <w:r w:rsidR="003D3B1E">
        <w:rPr>
          <w:rFonts w:ascii="Arial" w:hAnsi="Arial" w:cs="Arial"/>
          <w:sz w:val="21"/>
          <w:szCs w:val="21"/>
        </w:rPr>
        <w:t>T</w:t>
      </w:r>
      <w:r w:rsidRPr="003636D6">
        <w:rPr>
          <w:rFonts w:ascii="Arial" w:hAnsi="Arial" w:cs="Arial"/>
          <w:sz w:val="21"/>
          <w:szCs w:val="21"/>
        </w:rPr>
        <w:t xml:space="preserve">he </w:t>
      </w:r>
      <w:r w:rsidR="0071764D">
        <w:rPr>
          <w:rFonts w:ascii="Arial" w:hAnsi="Arial" w:cs="Arial"/>
          <w:sz w:val="21"/>
          <w:szCs w:val="21"/>
        </w:rPr>
        <w:t xml:space="preserve">region’s </w:t>
      </w:r>
      <w:r w:rsidRPr="003636D6">
        <w:rPr>
          <w:rFonts w:ascii="Arial" w:hAnsi="Arial" w:cs="Arial"/>
          <w:sz w:val="21"/>
          <w:szCs w:val="21"/>
        </w:rPr>
        <w:t>index for certificates of deposits</w:t>
      </w:r>
      <w:r w:rsidR="004F2C5D" w:rsidRPr="003636D6">
        <w:rPr>
          <w:rFonts w:ascii="Arial" w:hAnsi="Arial" w:cs="Arial"/>
          <w:sz w:val="21"/>
          <w:szCs w:val="21"/>
        </w:rPr>
        <w:t xml:space="preserve"> (CD</w:t>
      </w:r>
      <w:r w:rsidR="00727D39" w:rsidRPr="003636D6">
        <w:rPr>
          <w:rFonts w:ascii="Arial" w:hAnsi="Arial" w:cs="Arial"/>
          <w:sz w:val="21"/>
          <w:szCs w:val="21"/>
        </w:rPr>
        <w:t>s</w:t>
      </w:r>
      <w:r w:rsidR="004F2C5D" w:rsidRPr="003636D6">
        <w:rPr>
          <w:rFonts w:ascii="Arial" w:hAnsi="Arial" w:cs="Arial"/>
          <w:sz w:val="21"/>
          <w:szCs w:val="21"/>
        </w:rPr>
        <w:t>)</w:t>
      </w:r>
      <w:r w:rsidRPr="00684C57">
        <w:rPr>
          <w:rFonts w:ascii="Arial" w:hAnsi="Arial" w:cs="Arial"/>
          <w:sz w:val="21"/>
          <w:szCs w:val="21"/>
        </w:rPr>
        <w:t xml:space="preserve"> </w:t>
      </w:r>
      <w:r w:rsidR="006502CA">
        <w:rPr>
          <w:rFonts w:ascii="Arial" w:hAnsi="Arial" w:cs="Arial"/>
          <w:sz w:val="21"/>
          <w:szCs w:val="21"/>
        </w:rPr>
        <w:t xml:space="preserve">increased to 47.5 from September’s </w:t>
      </w:r>
      <w:r w:rsidR="00A606E3" w:rsidRPr="00205C86">
        <w:rPr>
          <w:rFonts w:ascii="Arial" w:hAnsi="Arial" w:cs="Arial"/>
          <w:sz w:val="21"/>
          <w:szCs w:val="21"/>
        </w:rPr>
        <w:t>42.1</w:t>
      </w:r>
      <w:r w:rsidR="00215C0D" w:rsidRPr="00205C86">
        <w:rPr>
          <w:rFonts w:ascii="Arial" w:hAnsi="Arial" w:cs="Arial"/>
          <w:sz w:val="21"/>
          <w:szCs w:val="21"/>
        </w:rPr>
        <w:t>.</w:t>
      </w:r>
      <w:r w:rsidR="00215C0D">
        <w:rPr>
          <w:rFonts w:ascii="Arial" w:hAnsi="Arial" w:cs="Arial"/>
          <w:sz w:val="21"/>
          <w:szCs w:val="21"/>
        </w:rPr>
        <w:t xml:space="preserve"> </w:t>
      </w:r>
      <w:bookmarkStart w:id="12" w:name="_Hlk198125245"/>
      <w:r w:rsidR="0071764D">
        <w:rPr>
          <w:rFonts w:ascii="Arial" w:hAnsi="Arial" w:cs="Arial"/>
          <w:sz w:val="21"/>
          <w:szCs w:val="21"/>
        </w:rPr>
        <w:t xml:space="preserve"> </w:t>
      </w:r>
    </w:p>
    <w:p w14:paraId="54224B31" w14:textId="77777777" w:rsidR="009D7193" w:rsidRDefault="009D7193" w:rsidP="00A840FB">
      <w:pPr>
        <w:rPr>
          <w:rFonts w:ascii="Arial" w:hAnsi="Arial" w:cs="Arial"/>
          <w:sz w:val="21"/>
          <w:szCs w:val="21"/>
        </w:rPr>
      </w:pPr>
    </w:p>
    <w:p w14:paraId="5485825D" w14:textId="77777777" w:rsidR="009D7193" w:rsidRDefault="009D7193" w:rsidP="009D7193">
      <w:pPr>
        <w:rPr>
          <w:rFonts w:ascii="Arial" w:hAnsi="Arial" w:cs="Arial"/>
          <w:sz w:val="21"/>
          <w:szCs w:val="21"/>
          <w:u w:val="single"/>
        </w:rPr>
      </w:pPr>
      <w:r w:rsidRPr="0066403F">
        <w:rPr>
          <w:rFonts w:ascii="Arial" w:hAnsi="Arial" w:cs="Arial"/>
          <w:sz w:val="21"/>
          <w:szCs w:val="21"/>
          <w:u w:val="single"/>
        </w:rPr>
        <w:t>Selected quotes from survey participants:</w:t>
      </w:r>
    </w:p>
    <w:p w14:paraId="7CDF3EB2" w14:textId="77777777" w:rsidR="0066403F" w:rsidRPr="0066403F" w:rsidRDefault="0066403F" w:rsidP="009D7193">
      <w:pPr>
        <w:rPr>
          <w:rFonts w:ascii="Arial" w:hAnsi="Arial" w:cs="Arial"/>
          <w:sz w:val="21"/>
          <w:szCs w:val="21"/>
          <w:u w:val="single"/>
        </w:rPr>
      </w:pPr>
    </w:p>
    <w:p w14:paraId="32E6AF3C" w14:textId="1F34B983" w:rsidR="009D7193" w:rsidRPr="00C76C76" w:rsidRDefault="009D7193">
      <w:pPr>
        <w:pStyle w:val="ListParagraph"/>
        <w:numPr>
          <w:ilvl w:val="0"/>
          <w:numId w:val="17"/>
        </w:numPr>
        <w:rPr>
          <w:rFonts w:ascii="Arial" w:eastAsia="Times New Roman" w:hAnsi="Arial" w:cs="Arial"/>
          <w:sz w:val="21"/>
          <w:szCs w:val="21"/>
        </w:rPr>
      </w:pPr>
      <w:r w:rsidRPr="00C76C76">
        <w:rPr>
          <w:rFonts w:ascii="Arial" w:hAnsi="Arial" w:cs="Arial"/>
          <w:sz w:val="21"/>
          <w:szCs w:val="21"/>
        </w:rPr>
        <w:t>Joseph A. Anglin, Chief Financial Officer, Pioneer Bank &amp; Trust, Spearfish, S</w:t>
      </w:r>
      <w:r w:rsidR="0066403F">
        <w:rPr>
          <w:rFonts w:ascii="Arial" w:hAnsi="Arial" w:cs="Arial"/>
          <w:sz w:val="21"/>
          <w:szCs w:val="21"/>
        </w:rPr>
        <w:t>.D.</w:t>
      </w:r>
      <w:r w:rsidRPr="00C76C76">
        <w:rPr>
          <w:rFonts w:ascii="Arial" w:hAnsi="Arial" w:cs="Arial"/>
          <w:sz w:val="21"/>
          <w:szCs w:val="21"/>
        </w:rPr>
        <w:t xml:space="preserve"> said, </w:t>
      </w:r>
      <w:r w:rsidR="0066403F">
        <w:rPr>
          <w:rFonts w:ascii="Arial" w:hAnsi="Arial" w:cs="Arial"/>
          <w:sz w:val="21"/>
          <w:szCs w:val="21"/>
        </w:rPr>
        <w:br/>
      </w:r>
      <w:r w:rsidRPr="00C76C76">
        <w:rPr>
          <w:rFonts w:ascii="Arial" w:hAnsi="Arial" w:cs="Arial"/>
          <w:sz w:val="21"/>
          <w:szCs w:val="21"/>
        </w:rPr>
        <w:t>“</w:t>
      </w:r>
      <w:r w:rsidRPr="00C76C76">
        <w:rPr>
          <w:rFonts w:ascii="Arial" w:eastAsia="Times New Roman" w:hAnsi="Arial" w:cs="Arial"/>
          <w:sz w:val="21"/>
          <w:szCs w:val="21"/>
        </w:rPr>
        <w:t>No and low non-taxpaying entities with a competitive advantage (i.e. credit unions &amp; Farm Credit) continue to negatively impact the market pricing efficiency of local credit markets.”</w:t>
      </w:r>
    </w:p>
    <w:p w14:paraId="585AD01E" w14:textId="700AA773" w:rsidR="009D7193" w:rsidRPr="00C76C76" w:rsidRDefault="009D7193">
      <w:pPr>
        <w:pStyle w:val="ListParagraph"/>
        <w:numPr>
          <w:ilvl w:val="0"/>
          <w:numId w:val="17"/>
        </w:numPr>
        <w:rPr>
          <w:rFonts w:ascii="Arial" w:eastAsia="Times New Roman" w:hAnsi="Arial" w:cs="Arial"/>
          <w:sz w:val="21"/>
          <w:szCs w:val="21"/>
        </w:rPr>
      </w:pPr>
      <w:r w:rsidRPr="00C76C76">
        <w:rPr>
          <w:rFonts w:ascii="Arial" w:eastAsia="Times New Roman" w:hAnsi="Arial" w:cs="Arial"/>
          <w:sz w:val="21"/>
          <w:szCs w:val="21"/>
        </w:rPr>
        <w:t xml:space="preserve">Larry Winum, CEO of Glenwood State Bank in Glenwood, Iowa, said, “I will be glad when the election is over! When you consider all the dollars being wasted by both parties in advertising, it is a shame they don't use those dollars to reduce our national debt, now at $40 trillion.”    </w:t>
      </w:r>
    </w:p>
    <w:p w14:paraId="6199BB8F" w14:textId="77777777" w:rsidR="00F56BAA" w:rsidRDefault="00F56BAA" w:rsidP="00A840FB">
      <w:pPr>
        <w:rPr>
          <w:rFonts w:ascii="Arial" w:hAnsi="Arial" w:cs="Arial"/>
          <w:sz w:val="21"/>
          <w:szCs w:val="21"/>
        </w:rPr>
      </w:pPr>
    </w:p>
    <w:bookmarkEnd w:id="12"/>
    <w:p w14:paraId="3140BB3F" w14:textId="77777777" w:rsidR="009A4EEA" w:rsidRDefault="00A840FB" w:rsidP="00A840FB">
      <w:pPr>
        <w:rPr>
          <w:rFonts w:ascii="Arial" w:hAnsi="Arial" w:cs="Arial"/>
          <w:sz w:val="21"/>
          <w:szCs w:val="21"/>
        </w:rPr>
      </w:pPr>
      <w:r w:rsidRPr="00192972">
        <w:rPr>
          <w:rFonts w:ascii="Arial" w:hAnsi="Arial" w:cs="Arial"/>
          <w:b/>
          <w:bCs/>
          <w:sz w:val="21"/>
          <w:szCs w:val="21"/>
        </w:rPr>
        <w:t>Hiring:</w:t>
      </w:r>
      <w:r w:rsidRPr="00192972">
        <w:rPr>
          <w:rFonts w:ascii="Arial" w:hAnsi="Arial" w:cs="Arial"/>
          <w:sz w:val="21"/>
          <w:szCs w:val="21"/>
        </w:rPr>
        <w:t xml:space="preserve"> The new hiring index for</w:t>
      </w:r>
      <w:r w:rsidR="00DD31B7" w:rsidRPr="00192972">
        <w:rPr>
          <w:rFonts w:ascii="Arial" w:hAnsi="Arial" w:cs="Arial"/>
          <w:sz w:val="21"/>
          <w:szCs w:val="21"/>
        </w:rPr>
        <w:t xml:space="preserve"> </w:t>
      </w:r>
      <w:r w:rsidR="00677B3A">
        <w:rPr>
          <w:rFonts w:ascii="Arial" w:hAnsi="Arial" w:cs="Arial"/>
          <w:sz w:val="21"/>
          <w:szCs w:val="21"/>
        </w:rPr>
        <w:t xml:space="preserve">October rose to 52.5 from </w:t>
      </w:r>
      <w:r w:rsidR="00A606E3">
        <w:rPr>
          <w:rFonts w:ascii="Arial" w:hAnsi="Arial" w:cs="Arial"/>
          <w:sz w:val="21"/>
          <w:szCs w:val="21"/>
        </w:rPr>
        <w:t>September</w:t>
      </w:r>
      <w:r w:rsidR="00677B3A">
        <w:rPr>
          <w:rFonts w:ascii="Arial" w:hAnsi="Arial" w:cs="Arial"/>
          <w:sz w:val="21"/>
          <w:szCs w:val="21"/>
        </w:rPr>
        <w:t>’s</w:t>
      </w:r>
      <w:r w:rsidR="00647EDA">
        <w:rPr>
          <w:rFonts w:ascii="Arial" w:hAnsi="Arial" w:cs="Arial"/>
          <w:sz w:val="21"/>
          <w:szCs w:val="21"/>
        </w:rPr>
        <w:t xml:space="preserve"> 49.5</w:t>
      </w:r>
      <w:r w:rsidRPr="00192972">
        <w:rPr>
          <w:rFonts w:ascii="Arial" w:hAnsi="Arial" w:cs="Arial"/>
          <w:sz w:val="21"/>
          <w:szCs w:val="21"/>
        </w:rPr>
        <w:t>.</w:t>
      </w:r>
      <w:r w:rsidR="00215C0D">
        <w:rPr>
          <w:rFonts w:ascii="Arial" w:hAnsi="Arial" w:cs="Arial"/>
          <w:sz w:val="21"/>
          <w:szCs w:val="21"/>
        </w:rPr>
        <w:t xml:space="preserve"> </w:t>
      </w:r>
      <w:r w:rsidR="00B665F7">
        <w:rPr>
          <w:rFonts w:ascii="Arial" w:hAnsi="Arial" w:cs="Arial"/>
          <w:sz w:val="21"/>
          <w:szCs w:val="21"/>
        </w:rPr>
        <w:t xml:space="preserve">The </w:t>
      </w:r>
      <w:r w:rsidR="00677B3A">
        <w:rPr>
          <w:rFonts w:ascii="Arial" w:hAnsi="Arial" w:cs="Arial"/>
          <w:sz w:val="21"/>
          <w:szCs w:val="21"/>
        </w:rPr>
        <w:t>R</w:t>
      </w:r>
      <w:r w:rsidR="00B665F7">
        <w:rPr>
          <w:rFonts w:ascii="Arial" w:hAnsi="Arial" w:cs="Arial"/>
          <w:sz w:val="21"/>
          <w:szCs w:val="21"/>
        </w:rPr>
        <w:t>ural</w:t>
      </w:r>
      <w:r w:rsidR="00677B3A">
        <w:rPr>
          <w:rFonts w:ascii="Arial" w:hAnsi="Arial" w:cs="Arial"/>
          <w:sz w:val="21"/>
          <w:szCs w:val="21"/>
        </w:rPr>
        <w:t xml:space="preserve"> Mainstreet</w:t>
      </w:r>
      <w:r w:rsidR="00B665F7">
        <w:rPr>
          <w:rFonts w:ascii="Arial" w:hAnsi="Arial" w:cs="Arial"/>
          <w:sz w:val="21"/>
          <w:szCs w:val="21"/>
        </w:rPr>
        <w:t xml:space="preserve"> job market</w:t>
      </w:r>
      <w:r w:rsidR="00215C0D">
        <w:rPr>
          <w:rFonts w:ascii="Arial" w:hAnsi="Arial" w:cs="Arial"/>
          <w:sz w:val="21"/>
          <w:szCs w:val="21"/>
        </w:rPr>
        <w:t xml:space="preserve"> </w:t>
      </w:r>
      <w:r w:rsidR="002E4989">
        <w:rPr>
          <w:rFonts w:ascii="Arial" w:hAnsi="Arial" w:cs="Arial"/>
          <w:sz w:val="21"/>
          <w:szCs w:val="21"/>
        </w:rPr>
        <w:t>ha</w:t>
      </w:r>
      <w:r w:rsidR="00B665F7">
        <w:rPr>
          <w:rFonts w:ascii="Arial" w:hAnsi="Arial" w:cs="Arial"/>
          <w:sz w:val="21"/>
          <w:szCs w:val="21"/>
        </w:rPr>
        <w:t xml:space="preserve">s </w:t>
      </w:r>
      <w:r w:rsidR="00C729D4">
        <w:rPr>
          <w:rFonts w:ascii="Arial" w:hAnsi="Arial" w:cs="Arial"/>
          <w:sz w:val="21"/>
          <w:szCs w:val="21"/>
        </w:rPr>
        <w:t>remained</w:t>
      </w:r>
      <w:r w:rsidR="002E4989">
        <w:rPr>
          <w:rFonts w:ascii="Arial" w:hAnsi="Arial" w:cs="Arial"/>
          <w:sz w:val="21"/>
          <w:szCs w:val="21"/>
        </w:rPr>
        <w:t xml:space="preserve"> </w:t>
      </w:r>
      <w:r w:rsidR="00B665F7">
        <w:rPr>
          <w:rFonts w:ascii="Arial" w:hAnsi="Arial" w:cs="Arial"/>
          <w:sz w:val="21"/>
          <w:szCs w:val="21"/>
        </w:rPr>
        <w:t xml:space="preserve">weak </w:t>
      </w:r>
      <w:r w:rsidR="002E4989">
        <w:rPr>
          <w:rFonts w:ascii="Arial" w:hAnsi="Arial" w:cs="Arial"/>
          <w:sz w:val="21"/>
          <w:szCs w:val="21"/>
        </w:rPr>
        <w:t>for the last several months</w:t>
      </w:r>
      <w:r w:rsidR="00C7404D">
        <w:rPr>
          <w:rFonts w:ascii="Arial" w:hAnsi="Arial" w:cs="Arial"/>
          <w:sz w:val="21"/>
          <w:szCs w:val="21"/>
        </w:rPr>
        <w:t>.</w:t>
      </w:r>
      <w:r w:rsidR="0043569F">
        <w:rPr>
          <w:rFonts w:ascii="Arial" w:hAnsi="Arial" w:cs="Arial"/>
          <w:sz w:val="21"/>
          <w:szCs w:val="21"/>
        </w:rPr>
        <w:t xml:space="preserve"> </w:t>
      </w:r>
      <w:r w:rsidR="00C7404D">
        <w:rPr>
          <w:rFonts w:ascii="Arial" w:hAnsi="Arial" w:cs="Arial"/>
          <w:sz w:val="21"/>
          <w:szCs w:val="21"/>
        </w:rPr>
        <w:t>“</w:t>
      </w:r>
    </w:p>
    <w:p w14:paraId="3A9877D5" w14:textId="77777777" w:rsidR="009A4EEA" w:rsidRDefault="009A4EEA" w:rsidP="00A840FB">
      <w:pPr>
        <w:rPr>
          <w:rFonts w:ascii="Arial" w:hAnsi="Arial" w:cs="Arial"/>
          <w:sz w:val="21"/>
          <w:szCs w:val="21"/>
        </w:rPr>
      </w:pPr>
    </w:p>
    <w:p w14:paraId="3FC35E24" w14:textId="32CAAF71" w:rsidR="00A840FB" w:rsidRDefault="00E24BDA" w:rsidP="00A840FB">
      <w:pPr>
        <w:rPr>
          <w:rFonts w:ascii="Arial" w:hAnsi="Arial" w:cs="Arial"/>
          <w:sz w:val="21"/>
          <w:szCs w:val="21"/>
        </w:rPr>
      </w:pPr>
      <w:r>
        <w:rPr>
          <w:rFonts w:ascii="Arial" w:hAnsi="Arial" w:cs="Arial"/>
          <w:sz w:val="21"/>
          <w:szCs w:val="21"/>
        </w:rPr>
        <w:t>“</w:t>
      </w:r>
      <w:r w:rsidR="00C7404D">
        <w:rPr>
          <w:rFonts w:ascii="Arial" w:hAnsi="Arial" w:cs="Arial"/>
          <w:sz w:val="21"/>
          <w:szCs w:val="21"/>
        </w:rPr>
        <w:t xml:space="preserve">In </w:t>
      </w:r>
      <w:r w:rsidR="00E2555F">
        <w:rPr>
          <w:rFonts w:ascii="Arial" w:hAnsi="Arial" w:cs="Arial"/>
          <w:sz w:val="21"/>
          <w:szCs w:val="21"/>
        </w:rPr>
        <w:t>October</w:t>
      </w:r>
      <w:r w:rsidR="00FE7B1D">
        <w:rPr>
          <w:rFonts w:ascii="Arial" w:hAnsi="Arial" w:cs="Arial"/>
          <w:sz w:val="21"/>
          <w:szCs w:val="21"/>
        </w:rPr>
        <w:t xml:space="preserve">, </w:t>
      </w:r>
      <w:r w:rsidR="00E2555F">
        <w:rPr>
          <w:rFonts w:ascii="Arial" w:hAnsi="Arial" w:cs="Arial"/>
          <w:sz w:val="21"/>
          <w:szCs w:val="21"/>
        </w:rPr>
        <w:t>15.0</w:t>
      </w:r>
      <w:r w:rsidR="00FE7B1D">
        <w:rPr>
          <w:rFonts w:ascii="Arial" w:hAnsi="Arial" w:cs="Arial"/>
          <w:sz w:val="21"/>
          <w:szCs w:val="21"/>
        </w:rPr>
        <w:t xml:space="preserve">% of </w:t>
      </w:r>
      <w:r w:rsidR="00176785">
        <w:rPr>
          <w:rFonts w:ascii="Arial" w:hAnsi="Arial" w:cs="Arial"/>
          <w:sz w:val="21"/>
          <w:szCs w:val="21"/>
        </w:rPr>
        <w:t>bankers reported a</w:t>
      </w:r>
      <w:r w:rsidR="00FE7B1D">
        <w:rPr>
          <w:rFonts w:ascii="Arial" w:hAnsi="Arial" w:cs="Arial"/>
          <w:sz w:val="21"/>
          <w:szCs w:val="21"/>
        </w:rPr>
        <w:t xml:space="preserve">n upturn in hiring by Rural Mainstreet businesses. This </w:t>
      </w:r>
      <w:r w:rsidR="00E2555F">
        <w:rPr>
          <w:rFonts w:ascii="Arial" w:hAnsi="Arial" w:cs="Arial"/>
          <w:sz w:val="21"/>
          <w:szCs w:val="21"/>
        </w:rPr>
        <w:t xml:space="preserve">compared to </w:t>
      </w:r>
      <w:r w:rsidR="00677B3A">
        <w:rPr>
          <w:rFonts w:ascii="Arial" w:hAnsi="Arial" w:cs="Arial"/>
          <w:sz w:val="21"/>
          <w:szCs w:val="21"/>
        </w:rPr>
        <w:t>1</w:t>
      </w:r>
      <w:r w:rsidR="00E2555F">
        <w:rPr>
          <w:rFonts w:ascii="Arial" w:hAnsi="Arial" w:cs="Arial"/>
          <w:sz w:val="21"/>
          <w:szCs w:val="21"/>
        </w:rPr>
        <w:t>0.0% of bankers that reported a downturn in hiring by Rural Mainstreet businesses</w:t>
      </w:r>
      <w:r w:rsidR="00FE7B1D">
        <w:rPr>
          <w:rFonts w:ascii="Arial" w:hAnsi="Arial" w:cs="Arial"/>
          <w:sz w:val="21"/>
          <w:szCs w:val="21"/>
        </w:rPr>
        <w:t>,</w:t>
      </w:r>
      <w:r w:rsidR="001750BB">
        <w:rPr>
          <w:rFonts w:ascii="Arial" w:hAnsi="Arial" w:cs="Arial"/>
          <w:sz w:val="21"/>
          <w:szCs w:val="21"/>
        </w:rPr>
        <w:t>” said Goss.</w:t>
      </w:r>
      <w:r w:rsidR="00215C0D">
        <w:rPr>
          <w:rFonts w:ascii="Arial" w:hAnsi="Arial" w:cs="Arial"/>
          <w:sz w:val="21"/>
          <w:szCs w:val="21"/>
        </w:rPr>
        <w:t xml:space="preserve"> </w:t>
      </w:r>
    </w:p>
    <w:p w14:paraId="440758F5" w14:textId="77777777" w:rsidR="0021002F" w:rsidRDefault="0021002F" w:rsidP="00A840FB">
      <w:pPr>
        <w:rPr>
          <w:rFonts w:ascii="Arial" w:hAnsi="Arial" w:cs="Arial"/>
          <w:sz w:val="21"/>
          <w:szCs w:val="21"/>
        </w:rPr>
      </w:pPr>
    </w:p>
    <w:p w14:paraId="549BB5E4" w14:textId="77777777" w:rsidR="00E24BDA" w:rsidRDefault="00A840FB" w:rsidP="00A840FB">
      <w:pPr>
        <w:rPr>
          <w:rFonts w:ascii="Arial" w:hAnsi="Arial" w:cs="Arial"/>
          <w:sz w:val="21"/>
          <w:szCs w:val="21"/>
        </w:rPr>
      </w:pPr>
      <w:r w:rsidRPr="00192972">
        <w:rPr>
          <w:rFonts w:ascii="Arial" w:hAnsi="Arial" w:cs="Arial"/>
          <w:b/>
          <w:bCs/>
          <w:sz w:val="21"/>
          <w:szCs w:val="21"/>
        </w:rPr>
        <w:t>Confidence:</w:t>
      </w:r>
      <w:r w:rsidRPr="00192972">
        <w:rPr>
          <w:rFonts w:ascii="Arial" w:hAnsi="Arial" w:cs="Arial"/>
          <w:sz w:val="21"/>
          <w:szCs w:val="21"/>
        </w:rPr>
        <w:t xml:space="preserve"> Rural bankers remain pessimistic about economic growth for their area over the next six months. </w:t>
      </w:r>
      <w:r w:rsidR="00B665F7">
        <w:rPr>
          <w:rFonts w:ascii="Arial" w:hAnsi="Arial" w:cs="Arial"/>
          <w:sz w:val="21"/>
          <w:szCs w:val="21"/>
        </w:rPr>
        <w:t>T</w:t>
      </w:r>
      <w:r w:rsidR="00176785">
        <w:rPr>
          <w:rFonts w:ascii="Arial" w:hAnsi="Arial" w:cs="Arial"/>
          <w:sz w:val="21"/>
          <w:szCs w:val="21"/>
        </w:rPr>
        <w:t>he</w:t>
      </w:r>
      <w:r w:rsidR="00FE7B1D">
        <w:rPr>
          <w:rFonts w:ascii="Arial" w:hAnsi="Arial" w:cs="Arial"/>
          <w:sz w:val="21"/>
          <w:szCs w:val="21"/>
        </w:rPr>
        <w:t xml:space="preserve"> </w:t>
      </w:r>
      <w:r w:rsidR="00E2555F">
        <w:rPr>
          <w:rFonts w:ascii="Arial" w:hAnsi="Arial" w:cs="Arial"/>
          <w:sz w:val="21"/>
          <w:szCs w:val="21"/>
        </w:rPr>
        <w:t>October</w:t>
      </w:r>
      <w:r w:rsidR="00FE7B1D">
        <w:rPr>
          <w:rFonts w:ascii="Arial" w:hAnsi="Arial" w:cs="Arial"/>
          <w:sz w:val="21"/>
          <w:szCs w:val="21"/>
        </w:rPr>
        <w:t xml:space="preserve"> </w:t>
      </w:r>
      <w:r w:rsidR="00B665F7">
        <w:rPr>
          <w:rFonts w:ascii="Arial" w:hAnsi="Arial" w:cs="Arial"/>
          <w:sz w:val="21"/>
          <w:szCs w:val="21"/>
        </w:rPr>
        <w:t xml:space="preserve">economic </w:t>
      </w:r>
      <w:r w:rsidRPr="00192972">
        <w:rPr>
          <w:rFonts w:ascii="Arial" w:hAnsi="Arial" w:cs="Arial"/>
          <w:sz w:val="21"/>
          <w:szCs w:val="21"/>
        </w:rPr>
        <w:t>confidence index</w:t>
      </w:r>
      <w:r w:rsidR="00073933">
        <w:rPr>
          <w:rFonts w:ascii="Arial" w:hAnsi="Arial" w:cs="Arial"/>
          <w:sz w:val="21"/>
          <w:szCs w:val="21"/>
        </w:rPr>
        <w:t xml:space="preserve"> </w:t>
      </w:r>
      <w:r w:rsidR="00E2555F">
        <w:rPr>
          <w:rFonts w:ascii="Arial" w:hAnsi="Arial" w:cs="Arial"/>
          <w:sz w:val="21"/>
          <w:szCs w:val="21"/>
        </w:rPr>
        <w:t xml:space="preserve">increased to a weak 27.5 from </w:t>
      </w:r>
      <w:r w:rsidR="00FE7B1D">
        <w:rPr>
          <w:rFonts w:ascii="Arial" w:hAnsi="Arial" w:cs="Arial"/>
          <w:sz w:val="21"/>
          <w:szCs w:val="21"/>
        </w:rPr>
        <w:t>26.3</w:t>
      </w:r>
      <w:r w:rsidR="00E2555F">
        <w:rPr>
          <w:rFonts w:ascii="Arial" w:hAnsi="Arial" w:cs="Arial"/>
          <w:sz w:val="21"/>
          <w:szCs w:val="21"/>
        </w:rPr>
        <w:t xml:space="preserve"> in September</w:t>
      </w:r>
      <w:r w:rsidR="00FE7B1D">
        <w:rPr>
          <w:rFonts w:ascii="Arial" w:hAnsi="Arial" w:cs="Arial"/>
          <w:sz w:val="21"/>
          <w:szCs w:val="21"/>
        </w:rPr>
        <w:t xml:space="preserve">.  </w:t>
      </w:r>
    </w:p>
    <w:p w14:paraId="159893FE" w14:textId="749DC43E" w:rsidR="00A840FB" w:rsidRDefault="00A840FB" w:rsidP="00A840FB">
      <w:pPr>
        <w:rPr>
          <w:rFonts w:ascii="Arial" w:hAnsi="Arial" w:cs="Arial"/>
          <w:sz w:val="21"/>
          <w:szCs w:val="21"/>
        </w:rPr>
      </w:pPr>
      <w:r w:rsidRPr="00192972">
        <w:rPr>
          <w:rFonts w:ascii="Arial" w:hAnsi="Arial" w:cs="Arial"/>
          <w:sz w:val="21"/>
          <w:szCs w:val="21"/>
        </w:rPr>
        <w:lastRenderedPageBreak/>
        <w:t>“</w:t>
      </w:r>
      <w:r w:rsidR="00E2555F">
        <w:rPr>
          <w:rFonts w:ascii="Arial" w:hAnsi="Arial" w:cs="Arial"/>
          <w:sz w:val="21"/>
          <w:szCs w:val="21"/>
        </w:rPr>
        <w:t xml:space="preserve">Soaring diesel fuel costs, </w:t>
      </w:r>
      <w:r w:rsidR="00BF5778">
        <w:rPr>
          <w:rFonts w:ascii="Arial" w:hAnsi="Arial" w:cs="Arial"/>
          <w:sz w:val="21"/>
          <w:szCs w:val="21"/>
        </w:rPr>
        <w:t>continuing supply chain disruptions</w:t>
      </w:r>
      <w:r w:rsidR="00044062">
        <w:rPr>
          <w:rFonts w:ascii="Arial" w:hAnsi="Arial" w:cs="Arial"/>
          <w:sz w:val="21"/>
          <w:szCs w:val="21"/>
        </w:rPr>
        <w:t xml:space="preserve">, and </w:t>
      </w:r>
      <w:r w:rsidR="00073933">
        <w:rPr>
          <w:rFonts w:ascii="Arial" w:hAnsi="Arial" w:cs="Arial"/>
          <w:sz w:val="21"/>
          <w:szCs w:val="21"/>
        </w:rPr>
        <w:t xml:space="preserve">higher </w:t>
      </w:r>
      <w:r w:rsidR="00E2555F">
        <w:rPr>
          <w:rFonts w:ascii="Arial" w:hAnsi="Arial" w:cs="Arial"/>
          <w:sz w:val="21"/>
          <w:szCs w:val="21"/>
        </w:rPr>
        <w:t>fertilizer costs</w:t>
      </w:r>
      <w:r w:rsidR="00FE7B1D">
        <w:rPr>
          <w:rFonts w:ascii="Arial" w:hAnsi="Arial" w:cs="Arial"/>
          <w:sz w:val="21"/>
          <w:szCs w:val="21"/>
        </w:rPr>
        <w:t xml:space="preserve"> </w:t>
      </w:r>
      <w:r w:rsidR="00946E9B">
        <w:rPr>
          <w:rFonts w:ascii="Arial" w:hAnsi="Arial" w:cs="Arial"/>
          <w:sz w:val="21"/>
          <w:szCs w:val="21"/>
        </w:rPr>
        <w:t>continue</w:t>
      </w:r>
      <w:r w:rsidR="00073933">
        <w:rPr>
          <w:rFonts w:ascii="Arial" w:hAnsi="Arial" w:cs="Arial"/>
          <w:sz w:val="21"/>
          <w:szCs w:val="21"/>
        </w:rPr>
        <w:t>d</w:t>
      </w:r>
      <w:r w:rsidR="00946E9B">
        <w:rPr>
          <w:rFonts w:ascii="Arial" w:hAnsi="Arial" w:cs="Arial"/>
          <w:sz w:val="21"/>
          <w:szCs w:val="21"/>
        </w:rPr>
        <w:t xml:space="preserve"> to weigh on </w:t>
      </w:r>
      <w:r w:rsidRPr="00192972">
        <w:rPr>
          <w:rFonts w:ascii="Arial" w:hAnsi="Arial" w:cs="Arial"/>
          <w:sz w:val="21"/>
          <w:szCs w:val="21"/>
        </w:rPr>
        <w:t xml:space="preserve">banker </w:t>
      </w:r>
      <w:r w:rsidR="00677B3A">
        <w:rPr>
          <w:rFonts w:ascii="Arial" w:hAnsi="Arial" w:cs="Arial"/>
          <w:sz w:val="21"/>
          <w:szCs w:val="21"/>
        </w:rPr>
        <w:t xml:space="preserve">economic </w:t>
      </w:r>
      <w:r w:rsidRPr="00192972">
        <w:rPr>
          <w:rFonts w:ascii="Arial" w:hAnsi="Arial" w:cs="Arial"/>
          <w:sz w:val="21"/>
          <w:szCs w:val="21"/>
        </w:rPr>
        <w:t xml:space="preserve">confidence,” said Goss. </w:t>
      </w:r>
    </w:p>
    <w:p w14:paraId="7CC0207E" w14:textId="77777777" w:rsidR="00176785" w:rsidRDefault="00176785" w:rsidP="00A840FB">
      <w:pPr>
        <w:rPr>
          <w:rFonts w:ascii="Arial" w:hAnsi="Arial" w:cs="Arial"/>
          <w:sz w:val="21"/>
          <w:szCs w:val="21"/>
        </w:rPr>
      </w:pPr>
    </w:p>
    <w:p w14:paraId="391CD23F" w14:textId="2FD65865" w:rsidR="006350E4" w:rsidRDefault="00A840FB" w:rsidP="00A840FB">
      <w:pPr>
        <w:rPr>
          <w:rFonts w:ascii="Arial" w:hAnsi="Arial" w:cs="Arial"/>
          <w:sz w:val="21"/>
          <w:szCs w:val="21"/>
        </w:rPr>
      </w:pPr>
      <w:r w:rsidRPr="00192972">
        <w:rPr>
          <w:rFonts w:ascii="Arial" w:hAnsi="Arial" w:cs="Arial"/>
          <w:b/>
          <w:sz w:val="21"/>
          <w:szCs w:val="21"/>
        </w:rPr>
        <w:t>Home and retail sales</w:t>
      </w:r>
      <w:r w:rsidRPr="00192972">
        <w:rPr>
          <w:rFonts w:ascii="Arial" w:hAnsi="Arial" w:cs="Arial"/>
          <w:b/>
          <w:bCs/>
          <w:sz w:val="21"/>
          <w:szCs w:val="21"/>
        </w:rPr>
        <w:t>:</w:t>
      </w:r>
      <w:r w:rsidRPr="00192972">
        <w:rPr>
          <w:rFonts w:ascii="Arial" w:hAnsi="Arial" w:cs="Arial"/>
          <w:sz w:val="21"/>
          <w:szCs w:val="21"/>
        </w:rPr>
        <w:t xml:space="preserve"> </w:t>
      </w:r>
      <w:r w:rsidR="00D55C27">
        <w:rPr>
          <w:rFonts w:ascii="Arial" w:hAnsi="Arial" w:cs="Arial"/>
          <w:sz w:val="21"/>
          <w:szCs w:val="21"/>
        </w:rPr>
        <w:t>E</w:t>
      </w:r>
      <w:r w:rsidR="003830B2">
        <w:rPr>
          <w:rFonts w:ascii="Arial" w:hAnsi="Arial" w:cs="Arial"/>
          <w:sz w:val="21"/>
          <w:szCs w:val="21"/>
        </w:rPr>
        <w:t>scalating input costs</w:t>
      </w:r>
      <w:r w:rsidR="00D55C27">
        <w:rPr>
          <w:rFonts w:ascii="Arial" w:hAnsi="Arial" w:cs="Arial"/>
          <w:sz w:val="21"/>
          <w:szCs w:val="21"/>
        </w:rPr>
        <w:t xml:space="preserve"> for fuel and fertilizer</w:t>
      </w:r>
      <w:r w:rsidR="003830B2">
        <w:rPr>
          <w:rFonts w:ascii="Arial" w:hAnsi="Arial" w:cs="Arial"/>
          <w:sz w:val="21"/>
          <w:szCs w:val="21"/>
        </w:rPr>
        <w:t xml:space="preserve"> spill</w:t>
      </w:r>
      <w:r w:rsidR="00D7568F">
        <w:rPr>
          <w:rFonts w:ascii="Arial" w:hAnsi="Arial" w:cs="Arial"/>
          <w:sz w:val="21"/>
          <w:szCs w:val="21"/>
        </w:rPr>
        <w:t xml:space="preserve">ed </w:t>
      </w:r>
      <w:r w:rsidR="003830B2">
        <w:rPr>
          <w:rFonts w:ascii="Arial" w:hAnsi="Arial" w:cs="Arial"/>
          <w:sz w:val="21"/>
          <w:szCs w:val="21"/>
        </w:rPr>
        <w:t>over into the housing and retail sales</w:t>
      </w:r>
      <w:r w:rsidR="00D7568F">
        <w:rPr>
          <w:rFonts w:ascii="Arial" w:hAnsi="Arial" w:cs="Arial"/>
          <w:sz w:val="21"/>
          <w:szCs w:val="21"/>
        </w:rPr>
        <w:t xml:space="preserve"> markets</w:t>
      </w:r>
      <w:r w:rsidR="003830B2">
        <w:rPr>
          <w:rFonts w:ascii="Arial" w:hAnsi="Arial" w:cs="Arial"/>
          <w:sz w:val="21"/>
          <w:szCs w:val="21"/>
        </w:rPr>
        <w:t xml:space="preserve">. </w:t>
      </w:r>
      <w:r w:rsidR="00E24BDA">
        <w:rPr>
          <w:rFonts w:ascii="Arial" w:hAnsi="Arial" w:cs="Arial"/>
          <w:sz w:val="21"/>
          <w:szCs w:val="21"/>
        </w:rPr>
        <w:t xml:space="preserve">The </w:t>
      </w:r>
      <w:r w:rsidR="00BF5778">
        <w:rPr>
          <w:rFonts w:ascii="Arial" w:hAnsi="Arial" w:cs="Arial"/>
          <w:sz w:val="21"/>
          <w:szCs w:val="21"/>
        </w:rPr>
        <w:t>October</w:t>
      </w:r>
      <w:r w:rsidR="00D55C27">
        <w:rPr>
          <w:rFonts w:ascii="Arial" w:hAnsi="Arial" w:cs="Arial"/>
          <w:sz w:val="21"/>
          <w:szCs w:val="21"/>
        </w:rPr>
        <w:t xml:space="preserve"> </w:t>
      </w:r>
      <w:r w:rsidR="004B3EF4">
        <w:rPr>
          <w:rFonts w:ascii="Arial" w:hAnsi="Arial" w:cs="Arial"/>
          <w:sz w:val="21"/>
          <w:szCs w:val="21"/>
        </w:rPr>
        <w:t>h</w:t>
      </w:r>
      <w:r w:rsidR="00776049" w:rsidRPr="00192972">
        <w:rPr>
          <w:rFonts w:ascii="Arial" w:hAnsi="Arial" w:cs="Arial"/>
          <w:sz w:val="21"/>
          <w:szCs w:val="21"/>
        </w:rPr>
        <w:t>ome sales</w:t>
      </w:r>
      <w:r w:rsidR="009A3936">
        <w:rPr>
          <w:rFonts w:ascii="Arial" w:hAnsi="Arial" w:cs="Arial"/>
          <w:sz w:val="21"/>
          <w:szCs w:val="21"/>
        </w:rPr>
        <w:t xml:space="preserve"> </w:t>
      </w:r>
      <w:r w:rsidR="004373F8">
        <w:rPr>
          <w:rFonts w:ascii="Arial" w:hAnsi="Arial" w:cs="Arial"/>
          <w:sz w:val="21"/>
          <w:szCs w:val="21"/>
        </w:rPr>
        <w:t xml:space="preserve">index </w:t>
      </w:r>
      <w:r w:rsidR="00BF5778">
        <w:rPr>
          <w:rFonts w:ascii="Arial" w:hAnsi="Arial" w:cs="Arial"/>
          <w:sz w:val="21"/>
          <w:szCs w:val="21"/>
        </w:rPr>
        <w:t>stood at 35.0</w:t>
      </w:r>
      <w:r w:rsidR="00677B3A">
        <w:rPr>
          <w:rFonts w:ascii="Arial" w:hAnsi="Arial" w:cs="Arial"/>
          <w:sz w:val="21"/>
          <w:szCs w:val="21"/>
        </w:rPr>
        <w:t>,</w:t>
      </w:r>
      <w:r w:rsidR="00BF5778">
        <w:rPr>
          <w:rFonts w:ascii="Arial" w:hAnsi="Arial" w:cs="Arial"/>
          <w:sz w:val="21"/>
          <w:szCs w:val="21"/>
        </w:rPr>
        <w:t xml:space="preserve"> up slightly from </w:t>
      </w:r>
      <w:r w:rsidR="00D55C27">
        <w:rPr>
          <w:rFonts w:ascii="Arial" w:hAnsi="Arial" w:cs="Arial"/>
          <w:sz w:val="21"/>
          <w:szCs w:val="21"/>
        </w:rPr>
        <w:t xml:space="preserve">34.2 </w:t>
      </w:r>
      <w:r w:rsidR="00BF5778">
        <w:rPr>
          <w:rFonts w:ascii="Arial" w:hAnsi="Arial" w:cs="Arial"/>
          <w:sz w:val="21"/>
          <w:szCs w:val="21"/>
        </w:rPr>
        <w:t>in September</w:t>
      </w:r>
      <w:bookmarkStart w:id="13" w:name="_Hlk190892653"/>
      <w:r w:rsidR="009A3936">
        <w:rPr>
          <w:rFonts w:ascii="Arial" w:hAnsi="Arial" w:cs="Arial"/>
          <w:sz w:val="21"/>
          <w:szCs w:val="21"/>
        </w:rPr>
        <w:t>.</w:t>
      </w:r>
      <w:r w:rsidR="00427946">
        <w:rPr>
          <w:rFonts w:ascii="Arial" w:hAnsi="Arial" w:cs="Arial"/>
          <w:sz w:val="21"/>
          <w:szCs w:val="21"/>
        </w:rPr>
        <w:t xml:space="preserve"> </w:t>
      </w:r>
      <w:r w:rsidR="00D7568F">
        <w:rPr>
          <w:rFonts w:ascii="Arial" w:hAnsi="Arial" w:cs="Arial"/>
          <w:sz w:val="21"/>
          <w:szCs w:val="21"/>
        </w:rPr>
        <w:t>The r</w:t>
      </w:r>
      <w:r w:rsidR="00546DFD" w:rsidRPr="00192972">
        <w:rPr>
          <w:rFonts w:ascii="Arial" w:hAnsi="Arial" w:cs="Arial"/>
          <w:sz w:val="21"/>
          <w:szCs w:val="21"/>
        </w:rPr>
        <w:t xml:space="preserve">egional </w:t>
      </w:r>
      <w:r w:rsidR="006C09B5" w:rsidRPr="00192972">
        <w:rPr>
          <w:rFonts w:ascii="Arial" w:hAnsi="Arial" w:cs="Arial"/>
          <w:sz w:val="21"/>
          <w:szCs w:val="21"/>
        </w:rPr>
        <w:t>retail sales</w:t>
      </w:r>
      <w:r w:rsidR="00F56BAA">
        <w:rPr>
          <w:rFonts w:ascii="Arial" w:hAnsi="Arial" w:cs="Arial"/>
          <w:sz w:val="21"/>
          <w:szCs w:val="21"/>
        </w:rPr>
        <w:t xml:space="preserve"> index</w:t>
      </w:r>
      <w:r w:rsidR="004373F8">
        <w:rPr>
          <w:rFonts w:ascii="Arial" w:hAnsi="Arial" w:cs="Arial"/>
          <w:sz w:val="21"/>
          <w:szCs w:val="21"/>
        </w:rPr>
        <w:t xml:space="preserve"> </w:t>
      </w:r>
      <w:r w:rsidR="00D55C27">
        <w:rPr>
          <w:rFonts w:ascii="Arial" w:hAnsi="Arial" w:cs="Arial"/>
          <w:sz w:val="21"/>
          <w:szCs w:val="21"/>
        </w:rPr>
        <w:t xml:space="preserve">increased to a tepid </w:t>
      </w:r>
      <w:r w:rsidR="00BF5778">
        <w:rPr>
          <w:rFonts w:ascii="Arial" w:hAnsi="Arial" w:cs="Arial"/>
          <w:sz w:val="21"/>
          <w:szCs w:val="21"/>
        </w:rPr>
        <w:t xml:space="preserve">42.5 from </w:t>
      </w:r>
      <w:r w:rsidR="00D55C27">
        <w:rPr>
          <w:rFonts w:ascii="Arial" w:hAnsi="Arial" w:cs="Arial"/>
          <w:sz w:val="21"/>
          <w:szCs w:val="21"/>
        </w:rPr>
        <w:t>41.6</w:t>
      </w:r>
      <w:r w:rsidR="00BF5778">
        <w:rPr>
          <w:rFonts w:ascii="Arial" w:hAnsi="Arial" w:cs="Arial"/>
          <w:sz w:val="21"/>
          <w:szCs w:val="21"/>
        </w:rPr>
        <w:t xml:space="preserve"> in September</w:t>
      </w:r>
      <w:r w:rsidR="00A13022">
        <w:rPr>
          <w:rFonts w:ascii="Arial" w:hAnsi="Arial" w:cs="Arial"/>
          <w:sz w:val="21"/>
          <w:szCs w:val="21"/>
        </w:rPr>
        <w:t>.</w:t>
      </w:r>
      <w:r w:rsidR="00DF0876">
        <w:rPr>
          <w:rFonts w:ascii="Arial" w:hAnsi="Arial" w:cs="Arial"/>
          <w:sz w:val="21"/>
          <w:szCs w:val="21"/>
        </w:rPr>
        <w:t xml:space="preserve"> </w:t>
      </w:r>
    </w:p>
    <w:p w14:paraId="640CFF6C" w14:textId="6E9083CA" w:rsidR="00A840FB" w:rsidRDefault="00DC273F" w:rsidP="00A840FB">
      <w:pPr>
        <w:rPr>
          <w:rFonts w:ascii="Arial" w:hAnsi="Arial" w:cs="Arial"/>
          <w:sz w:val="21"/>
          <w:szCs w:val="21"/>
        </w:rPr>
      </w:pPr>
      <w:r>
        <w:rPr>
          <w:rFonts w:ascii="Arial" w:hAnsi="Arial" w:cs="Arial"/>
          <w:sz w:val="21"/>
          <w:szCs w:val="21"/>
        </w:rPr>
        <w:t xml:space="preserve"> </w:t>
      </w:r>
      <w:bookmarkEnd w:id="13"/>
    </w:p>
    <w:p w14:paraId="214B2363" w14:textId="68F939A0" w:rsidR="00A840FB" w:rsidRPr="00C81209" w:rsidRDefault="00A840FB" w:rsidP="00A840FB">
      <w:pPr>
        <w:rPr>
          <w:rFonts w:ascii="Arial" w:hAnsi="Arial" w:cs="Arial"/>
          <w:sz w:val="21"/>
          <w:szCs w:val="21"/>
        </w:rPr>
      </w:pPr>
      <w:r w:rsidRPr="40508462">
        <w:rPr>
          <w:rFonts w:ascii="Arial" w:hAnsi="Arial" w:cs="Arial"/>
          <w:sz w:val="21"/>
          <w:szCs w:val="21"/>
        </w:rPr>
        <w:t xml:space="preserve">The survey represents an early snapshot of the economy of rural agriculturally- and energy-dependent portions of the nation. </w:t>
      </w:r>
      <w:r w:rsidR="00C81209" w:rsidRPr="40508462">
        <w:rPr>
          <w:rFonts w:ascii="Arial" w:hAnsi="Arial" w:cs="Arial"/>
          <w:sz w:val="21"/>
          <w:szCs w:val="21"/>
        </w:rPr>
        <w:t xml:space="preserve">The Rural Mainstreet Index is a unique index that covers 10 regional states, focusing on approximately 200 rural communities with an average population of 1,300. </w:t>
      </w:r>
      <w:r w:rsidRPr="40508462">
        <w:rPr>
          <w:rFonts w:ascii="Arial" w:hAnsi="Arial" w:cs="Arial"/>
          <w:sz w:val="21"/>
          <w:szCs w:val="21"/>
        </w:rPr>
        <w:t>The index provides the most current real-time analysis of the rural economy. Goss and</w:t>
      </w:r>
      <w:r w:rsidR="00E56980" w:rsidRPr="40508462">
        <w:rPr>
          <w:rFonts w:ascii="Arial" w:hAnsi="Arial" w:cs="Arial"/>
          <w:sz w:val="21"/>
          <w:szCs w:val="21"/>
        </w:rPr>
        <w:t xml:space="preserve"> the late</w:t>
      </w:r>
      <w:r w:rsidRPr="40508462">
        <w:rPr>
          <w:rFonts w:ascii="Arial" w:hAnsi="Arial" w:cs="Arial"/>
          <w:sz w:val="21"/>
          <w:szCs w:val="21"/>
        </w:rPr>
        <w:t xml:space="preserve"> Bill McQuillan, former Chairman of the Independent Community Banks of America, created the monthly economic survey and launched it in January 2006.</w:t>
      </w:r>
    </w:p>
    <w:p w14:paraId="3C9FBB63" w14:textId="170ED067" w:rsidR="40508462" w:rsidRDefault="40508462" w:rsidP="40508462">
      <w:pPr>
        <w:rPr>
          <w:rFonts w:ascii="Arial" w:eastAsia="Times New Roman" w:hAnsi="Arial" w:cs="Arial"/>
          <w:sz w:val="21"/>
          <w:szCs w:val="21"/>
          <w:u w:val="single"/>
        </w:rPr>
      </w:pPr>
    </w:p>
    <w:p w14:paraId="556A6495" w14:textId="6AFD23FD" w:rsidR="004109A4" w:rsidRDefault="00C8324C" w:rsidP="40508462">
      <w:pPr>
        <w:rPr>
          <w:rFonts w:ascii="Arial" w:eastAsia="Times New Roman" w:hAnsi="Arial" w:cs="Arial"/>
          <w:sz w:val="21"/>
          <w:szCs w:val="21"/>
          <w:u w:val="single"/>
        </w:rPr>
      </w:pPr>
      <w:bookmarkStart w:id="14" w:name="_Hlk19736855"/>
      <w:bookmarkEnd w:id="6"/>
      <w:bookmarkEnd w:id="7"/>
      <w:bookmarkEnd w:id="8"/>
      <w:bookmarkEnd w:id="9"/>
      <w:r w:rsidRPr="40508462">
        <w:rPr>
          <w:rFonts w:ascii="Arial" w:eastAsia="Times New Roman" w:hAnsi="Arial" w:cs="Arial"/>
          <w:sz w:val="21"/>
          <w:szCs w:val="21"/>
          <w:u w:val="single"/>
        </w:rPr>
        <w:t>Below are the state reports:</w:t>
      </w:r>
      <w:r>
        <w:br/>
      </w:r>
    </w:p>
    <w:p w14:paraId="4F220838" w14:textId="5A169ACB" w:rsidR="006764CF" w:rsidRDefault="00C8324C" w:rsidP="006262E9">
      <w:pPr>
        <w:rPr>
          <w:rFonts w:ascii="Arial" w:eastAsia="Times New Roman" w:hAnsi="Arial" w:cs="Arial"/>
          <w:sz w:val="21"/>
          <w:szCs w:val="21"/>
        </w:rPr>
      </w:pPr>
      <w:r w:rsidRPr="00192972">
        <w:rPr>
          <w:rFonts w:ascii="Arial" w:eastAsia="Times New Roman" w:hAnsi="Arial" w:cs="Arial"/>
          <w:b/>
          <w:bCs/>
          <w:sz w:val="21"/>
          <w:szCs w:val="21"/>
        </w:rPr>
        <w:t>Colorado:</w:t>
      </w:r>
      <w:r w:rsidRPr="00192972">
        <w:rPr>
          <w:rFonts w:ascii="Arial" w:eastAsia="Times New Roman" w:hAnsi="Arial" w:cs="Arial"/>
          <w:sz w:val="21"/>
          <w:szCs w:val="21"/>
        </w:rPr>
        <w:t xml:space="preserve"> </w:t>
      </w:r>
      <w:r w:rsidR="009A60C5" w:rsidRPr="0090568D">
        <w:rPr>
          <w:rFonts w:ascii="Arial" w:eastAsia="Times New Roman" w:hAnsi="Arial" w:cs="Arial"/>
          <w:sz w:val="21"/>
          <w:szCs w:val="21"/>
        </w:rPr>
        <w:t>The state’s Rural Mainstreet Index (RMI) for</w:t>
      </w:r>
      <w:r w:rsidR="006749A6">
        <w:rPr>
          <w:rFonts w:ascii="Arial" w:eastAsia="Times New Roman" w:hAnsi="Arial" w:cs="Arial"/>
          <w:sz w:val="21"/>
          <w:szCs w:val="21"/>
        </w:rPr>
        <w:t xml:space="preserve"> </w:t>
      </w:r>
      <w:r w:rsidR="00F0556A">
        <w:rPr>
          <w:rFonts w:ascii="Arial" w:eastAsia="Times New Roman" w:hAnsi="Arial" w:cs="Arial"/>
          <w:sz w:val="21"/>
          <w:szCs w:val="21"/>
        </w:rPr>
        <w:t xml:space="preserve">October </w:t>
      </w:r>
      <w:r w:rsidR="00457E2F">
        <w:rPr>
          <w:rFonts w:ascii="Arial" w:eastAsia="Times New Roman" w:hAnsi="Arial" w:cs="Arial"/>
          <w:sz w:val="21"/>
          <w:szCs w:val="21"/>
        </w:rPr>
        <w:t>sank to</w:t>
      </w:r>
      <w:r w:rsidR="001E4C21">
        <w:rPr>
          <w:rFonts w:ascii="Arial" w:eastAsia="Times New Roman" w:hAnsi="Arial" w:cs="Arial"/>
          <w:sz w:val="21"/>
          <w:szCs w:val="21"/>
        </w:rPr>
        <w:t xml:space="preserve"> </w:t>
      </w:r>
      <w:r w:rsidR="00F0556A">
        <w:rPr>
          <w:rFonts w:ascii="Arial" w:eastAsia="Times New Roman" w:hAnsi="Arial" w:cs="Arial"/>
          <w:sz w:val="21"/>
          <w:szCs w:val="21"/>
        </w:rPr>
        <w:t xml:space="preserve">39.1 from </w:t>
      </w:r>
      <w:r w:rsidR="001E4C21">
        <w:rPr>
          <w:rFonts w:ascii="Arial" w:eastAsia="Times New Roman" w:hAnsi="Arial" w:cs="Arial"/>
          <w:sz w:val="21"/>
          <w:szCs w:val="21"/>
        </w:rPr>
        <w:t xml:space="preserve">45.0 </w:t>
      </w:r>
      <w:r w:rsidR="00F0556A">
        <w:rPr>
          <w:rFonts w:ascii="Arial" w:eastAsia="Times New Roman" w:hAnsi="Arial" w:cs="Arial"/>
          <w:sz w:val="21"/>
          <w:szCs w:val="21"/>
        </w:rPr>
        <w:t>in September</w:t>
      </w:r>
      <w:r w:rsidR="006033AB">
        <w:rPr>
          <w:rFonts w:ascii="Arial" w:eastAsia="Times New Roman" w:hAnsi="Arial" w:cs="Arial"/>
          <w:sz w:val="21"/>
          <w:szCs w:val="21"/>
        </w:rPr>
        <w:t xml:space="preserve">. </w:t>
      </w:r>
      <w:r w:rsidR="009A60C5" w:rsidRPr="0090568D">
        <w:rPr>
          <w:rFonts w:ascii="Arial" w:eastAsia="Times New Roman" w:hAnsi="Arial" w:cs="Arial"/>
          <w:sz w:val="21"/>
          <w:szCs w:val="21"/>
        </w:rPr>
        <w:t xml:space="preserve">The farm and ranchland price index for </w:t>
      </w:r>
      <w:r w:rsidR="00F0556A">
        <w:rPr>
          <w:rFonts w:ascii="Arial" w:eastAsia="Times New Roman" w:hAnsi="Arial" w:cs="Arial"/>
          <w:sz w:val="21"/>
          <w:szCs w:val="21"/>
        </w:rPr>
        <w:t>October</w:t>
      </w:r>
      <w:r w:rsidR="001E4C21">
        <w:rPr>
          <w:rFonts w:ascii="Arial" w:eastAsia="Times New Roman" w:hAnsi="Arial" w:cs="Arial"/>
          <w:sz w:val="21"/>
          <w:szCs w:val="21"/>
        </w:rPr>
        <w:t xml:space="preserve"> </w:t>
      </w:r>
      <w:r w:rsidR="00F0556A">
        <w:rPr>
          <w:rFonts w:ascii="Arial" w:eastAsia="Times New Roman" w:hAnsi="Arial" w:cs="Arial"/>
          <w:sz w:val="21"/>
          <w:szCs w:val="21"/>
        </w:rPr>
        <w:t xml:space="preserve">fell to 46.9 from </w:t>
      </w:r>
      <w:r w:rsidR="001E4C21">
        <w:rPr>
          <w:rFonts w:ascii="Arial" w:eastAsia="Times New Roman" w:hAnsi="Arial" w:cs="Arial"/>
          <w:sz w:val="21"/>
          <w:szCs w:val="21"/>
        </w:rPr>
        <w:t xml:space="preserve">50.4 </w:t>
      </w:r>
      <w:r w:rsidR="00F0556A">
        <w:rPr>
          <w:rFonts w:ascii="Arial" w:eastAsia="Times New Roman" w:hAnsi="Arial" w:cs="Arial"/>
          <w:sz w:val="21"/>
          <w:szCs w:val="21"/>
        </w:rPr>
        <w:t>in September</w:t>
      </w:r>
      <w:r w:rsidR="00542309">
        <w:rPr>
          <w:rFonts w:ascii="Arial" w:eastAsia="Times New Roman" w:hAnsi="Arial" w:cs="Arial"/>
          <w:sz w:val="21"/>
          <w:szCs w:val="21"/>
        </w:rPr>
        <w:t xml:space="preserve">. </w:t>
      </w:r>
      <w:r w:rsidR="00542309" w:rsidRPr="0090568D">
        <w:rPr>
          <w:rFonts w:ascii="Arial" w:eastAsia="Times New Roman" w:hAnsi="Arial" w:cs="Arial"/>
          <w:sz w:val="21"/>
          <w:szCs w:val="21"/>
        </w:rPr>
        <w:t xml:space="preserve">The state’s new hiring index </w:t>
      </w:r>
      <w:r w:rsidR="001E4C21">
        <w:rPr>
          <w:rFonts w:ascii="Arial" w:eastAsia="Times New Roman" w:hAnsi="Arial" w:cs="Arial"/>
          <w:sz w:val="21"/>
          <w:szCs w:val="21"/>
        </w:rPr>
        <w:t xml:space="preserve">declined to </w:t>
      </w:r>
      <w:r w:rsidR="00F0556A">
        <w:rPr>
          <w:rFonts w:ascii="Arial" w:eastAsia="Times New Roman" w:hAnsi="Arial" w:cs="Arial"/>
          <w:sz w:val="21"/>
          <w:szCs w:val="21"/>
        </w:rPr>
        <w:t xml:space="preserve">49.1 from </w:t>
      </w:r>
      <w:r w:rsidR="001E4C21">
        <w:rPr>
          <w:rFonts w:ascii="Arial" w:eastAsia="Times New Roman" w:hAnsi="Arial" w:cs="Arial"/>
          <w:sz w:val="21"/>
          <w:szCs w:val="21"/>
        </w:rPr>
        <w:t xml:space="preserve">49.8 </w:t>
      </w:r>
      <w:r w:rsidR="00F0556A">
        <w:rPr>
          <w:rFonts w:ascii="Arial" w:eastAsia="Times New Roman" w:hAnsi="Arial" w:cs="Arial"/>
          <w:sz w:val="21"/>
          <w:szCs w:val="21"/>
        </w:rPr>
        <w:t>in September</w:t>
      </w:r>
      <w:r w:rsidR="006942EA">
        <w:rPr>
          <w:rFonts w:ascii="Arial" w:eastAsia="Times New Roman" w:hAnsi="Arial" w:cs="Arial"/>
          <w:sz w:val="21"/>
          <w:szCs w:val="21"/>
        </w:rPr>
        <w:t>.</w:t>
      </w:r>
      <w:bookmarkStart w:id="15" w:name="_Hlk161867446"/>
      <w:bookmarkStart w:id="16" w:name="_Hlk158833209"/>
      <w:bookmarkStart w:id="17" w:name="_Hlk164283318"/>
      <w:bookmarkStart w:id="18" w:name="_Hlk148560380"/>
      <w:bookmarkStart w:id="19" w:name="_Hlk150976999"/>
      <w:bookmarkStart w:id="20" w:name="_Hlk137667655"/>
      <w:bookmarkStart w:id="21" w:name="_Hlk132823780"/>
      <w:bookmarkStart w:id="22" w:name="_Hlk135249012"/>
      <w:bookmarkStart w:id="23" w:name="_Hlk135248426"/>
      <w:bookmarkStart w:id="24" w:name="_Hlk129812625"/>
      <w:bookmarkStart w:id="25" w:name="_Hlk127378233"/>
      <w:bookmarkStart w:id="26" w:name="_Hlk135250137"/>
      <w:bookmarkStart w:id="27" w:name="_Hlk146139415"/>
      <w:bookmarkStart w:id="28" w:name="_Hlk190889714"/>
      <w:bookmarkStart w:id="29" w:name="_Hlk190714203"/>
      <w:r w:rsidR="006764CF">
        <w:rPr>
          <w:rFonts w:ascii="Arial" w:eastAsia="Times New Roman" w:hAnsi="Arial" w:cs="Arial"/>
          <w:sz w:val="21"/>
          <w:szCs w:val="21"/>
        </w:rPr>
        <w:t xml:space="preserve"> </w:t>
      </w:r>
      <w:r w:rsidR="006764CF" w:rsidRPr="006764CF">
        <w:rPr>
          <w:rFonts w:ascii="Arial" w:eastAsia="Times New Roman" w:hAnsi="Arial" w:cs="Arial"/>
          <w:sz w:val="21"/>
          <w:szCs w:val="21"/>
        </w:rPr>
        <w:t xml:space="preserve">According to trade data from the International Trade Association (ITA), Colorado exports of agriculture goods and livestock for the first </w:t>
      </w:r>
      <w:r w:rsidR="0055390E">
        <w:rPr>
          <w:rFonts w:ascii="Arial" w:eastAsia="Times New Roman" w:hAnsi="Arial" w:cs="Arial"/>
          <w:sz w:val="21"/>
          <w:szCs w:val="21"/>
        </w:rPr>
        <w:t>eight</w:t>
      </w:r>
      <w:r w:rsidR="00EC20FE">
        <w:rPr>
          <w:rFonts w:ascii="Arial" w:eastAsia="Times New Roman" w:hAnsi="Arial" w:cs="Arial"/>
          <w:sz w:val="21"/>
          <w:szCs w:val="21"/>
        </w:rPr>
        <w:t xml:space="preserve"> months</w:t>
      </w:r>
      <w:r w:rsidR="006764CF" w:rsidRPr="006764CF">
        <w:rPr>
          <w:rFonts w:ascii="Arial" w:eastAsia="Times New Roman" w:hAnsi="Arial" w:cs="Arial"/>
          <w:sz w:val="21"/>
          <w:szCs w:val="21"/>
        </w:rPr>
        <w:t xml:space="preserve"> of 202</w:t>
      </w:r>
      <w:r w:rsidR="006764CF">
        <w:rPr>
          <w:rFonts w:ascii="Arial" w:eastAsia="Times New Roman" w:hAnsi="Arial" w:cs="Arial"/>
          <w:sz w:val="21"/>
          <w:szCs w:val="21"/>
        </w:rPr>
        <w:t>6</w:t>
      </w:r>
      <w:r w:rsidR="006764CF" w:rsidRPr="006764CF">
        <w:rPr>
          <w:rFonts w:ascii="Arial" w:eastAsia="Times New Roman" w:hAnsi="Arial" w:cs="Arial"/>
          <w:sz w:val="21"/>
          <w:szCs w:val="21"/>
        </w:rPr>
        <w:t>, compared to the same period in 202</w:t>
      </w:r>
      <w:r w:rsidR="006764CF">
        <w:rPr>
          <w:rFonts w:ascii="Arial" w:eastAsia="Times New Roman" w:hAnsi="Arial" w:cs="Arial"/>
          <w:sz w:val="21"/>
          <w:szCs w:val="21"/>
        </w:rPr>
        <w:t>5</w:t>
      </w:r>
      <w:r w:rsidR="006764CF" w:rsidRPr="006764CF">
        <w:rPr>
          <w:rFonts w:ascii="Arial" w:eastAsia="Times New Roman" w:hAnsi="Arial" w:cs="Arial"/>
          <w:sz w:val="21"/>
          <w:szCs w:val="21"/>
        </w:rPr>
        <w:t>, fell by $</w:t>
      </w:r>
      <w:r w:rsidR="0055390E">
        <w:rPr>
          <w:rFonts w:ascii="Arial" w:eastAsia="Times New Roman" w:hAnsi="Arial" w:cs="Arial"/>
          <w:sz w:val="21"/>
          <w:szCs w:val="21"/>
        </w:rPr>
        <w:t>18.3</w:t>
      </w:r>
      <w:r w:rsidR="006764CF" w:rsidRPr="006764CF">
        <w:rPr>
          <w:rFonts w:ascii="Arial" w:eastAsia="Times New Roman" w:hAnsi="Arial" w:cs="Arial"/>
          <w:sz w:val="21"/>
          <w:szCs w:val="21"/>
        </w:rPr>
        <w:t xml:space="preserve"> million for a </w:t>
      </w:r>
      <w:r w:rsidR="0055390E">
        <w:rPr>
          <w:rFonts w:ascii="Arial" w:eastAsia="Times New Roman" w:hAnsi="Arial" w:cs="Arial"/>
          <w:sz w:val="21"/>
          <w:szCs w:val="21"/>
        </w:rPr>
        <w:t>7.5</w:t>
      </w:r>
      <w:r w:rsidR="006764CF" w:rsidRPr="006764CF">
        <w:rPr>
          <w:rFonts w:ascii="Arial" w:eastAsia="Times New Roman" w:hAnsi="Arial" w:cs="Arial"/>
          <w:sz w:val="21"/>
          <w:szCs w:val="21"/>
        </w:rPr>
        <w:t xml:space="preserve">% decline. </w:t>
      </w:r>
      <w:r w:rsidR="006764CF">
        <w:rPr>
          <w:rFonts w:ascii="Arial" w:eastAsia="Times New Roman" w:hAnsi="Arial" w:cs="Arial"/>
          <w:sz w:val="21"/>
          <w:szCs w:val="21"/>
        </w:rPr>
        <w:t>The greatest downturn in Colorado ag exports w</w:t>
      </w:r>
      <w:r w:rsidR="00685340">
        <w:rPr>
          <w:rFonts w:ascii="Arial" w:eastAsia="Times New Roman" w:hAnsi="Arial" w:cs="Arial"/>
          <w:sz w:val="21"/>
          <w:szCs w:val="21"/>
        </w:rPr>
        <w:t>as</w:t>
      </w:r>
      <w:r w:rsidR="006764CF">
        <w:rPr>
          <w:rFonts w:ascii="Arial" w:eastAsia="Times New Roman" w:hAnsi="Arial" w:cs="Arial"/>
          <w:sz w:val="21"/>
          <w:szCs w:val="21"/>
        </w:rPr>
        <w:t xml:space="preserve"> to Mexico with a 4</w:t>
      </w:r>
      <w:r w:rsidR="0055390E">
        <w:rPr>
          <w:rFonts w:ascii="Arial" w:eastAsia="Times New Roman" w:hAnsi="Arial" w:cs="Arial"/>
          <w:sz w:val="21"/>
          <w:szCs w:val="21"/>
        </w:rPr>
        <w:t>9.5</w:t>
      </w:r>
      <w:r w:rsidR="006764CF">
        <w:rPr>
          <w:rFonts w:ascii="Arial" w:eastAsia="Times New Roman" w:hAnsi="Arial" w:cs="Arial"/>
          <w:sz w:val="21"/>
          <w:szCs w:val="21"/>
        </w:rPr>
        <w:t xml:space="preserve">% fall from 2025 to 2026. </w:t>
      </w:r>
    </w:p>
    <w:p w14:paraId="6D0E60BB" w14:textId="77777777" w:rsidR="006764CF" w:rsidRDefault="006764CF" w:rsidP="006262E9">
      <w:pPr>
        <w:rPr>
          <w:rFonts w:ascii="Arial" w:eastAsia="Times New Roman" w:hAnsi="Arial" w:cs="Arial"/>
          <w:sz w:val="21"/>
          <w:szCs w:val="21"/>
        </w:rPr>
      </w:pPr>
    </w:p>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14:paraId="3A3E1E23" w14:textId="78E33CF3" w:rsidR="006764CF" w:rsidRDefault="00FC73B5" w:rsidP="006764CF">
      <w:pPr>
        <w:rPr>
          <w:rFonts w:ascii="Arial" w:eastAsia="Times New Roman" w:hAnsi="Arial" w:cs="Arial"/>
          <w:sz w:val="21"/>
          <w:szCs w:val="21"/>
        </w:rPr>
      </w:pPr>
      <w:r w:rsidRPr="40508462">
        <w:rPr>
          <w:rFonts w:ascii="Arial" w:hAnsi="Arial" w:cs="Arial"/>
          <w:b/>
          <w:bCs/>
          <w:sz w:val="21"/>
          <w:szCs w:val="21"/>
        </w:rPr>
        <w:t>Illinois</w:t>
      </w:r>
      <w:r w:rsidR="00C8324C" w:rsidRPr="40508462">
        <w:rPr>
          <w:rFonts w:ascii="Arial" w:hAnsi="Arial" w:cs="Arial"/>
          <w:b/>
          <w:bCs/>
          <w:sz w:val="21"/>
          <w:szCs w:val="21"/>
        </w:rPr>
        <w:t>:</w:t>
      </w:r>
      <w:r w:rsidR="00C8324C" w:rsidRPr="40508462">
        <w:rPr>
          <w:rFonts w:ascii="Arial" w:hAnsi="Arial" w:cs="Arial"/>
          <w:sz w:val="21"/>
          <w:szCs w:val="21"/>
        </w:rPr>
        <w:t xml:space="preserve"> </w:t>
      </w:r>
      <w:r w:rsidR="009A60C5" w:rsidRPr="40508462">
        <w:rPr>
          <w:rFonts w:ascii="Arial" w:hAnsi="Arial" w:cs="Arial"/>
          <w:sz w:val="21"/>
          <w:szCs w:val="21"/>
        </w:rPr>
        <w:t xml:space="preserve">The state’s </w:t>
      </w:r>
      <w:r w:rsidR="00F0556A">
        <w:rPr>
          <w:rFonts w:ascii="Arial" w:hAnsi="Arial" w:cs="Arial"/>
          <w:sz w:val="21"/>
          <w:szCs w:val="21"/>
        </w:rPr>
        <w:t>October</w:t>
      </w:r>
      <w:r w:rsidR="00F3557C">
        <w:rPr>
          <w:rFonts w:ascii="Arial" w:hAnsi="Arial" w:cs="Arial"/>
          <w:sz w:val="21"/>
          <w:szCs w:val="21"/>
        </w:rPr>
        <w:t xml:space="preserve"> </w:t>
      </w:r>
      <w:r w:rsidR="00071FF2">
        <w:rPr>
          <w:rFonts w:ascii="Arial" w:hAnsi="Arial" w:cs="Arial"/>
          <w:sz w:val="21"/>
          <w:szCs w:val="21"/>
        </w:rPr>
        <w:t>R</w:t>
      </w:r>
      <w:r w:rsidR="009A60C5" w:rsidRPr="40508462">
        <w:rPr>
          <w:rFonts w:ascii="Arial" w:hAnsi="Arial" w:cs="Arial"/>
          <w:sz w:val="21"/>
          <w:szCs w:val="21"/>
        </w:rPr>
        <w:t xml:space="preserve">ural Mainstreet Index (RMI) </w:t>
      </w:r>
      <w:r w:rsidR="001E4C21">
        <w:rPr>
          <w:rFonts w:ascii="Arial" w:hAnsi="Arial" w:cs="Arial"/>
          <w:sz w:val="21"/>
          <w:szCs w:val="21"/>
        </w:rPr>
        <w:t xml:space="preserve">declined to </w:t>
      </w:r>
      <w:r w:rsidR="00F0556A">
        <w:rPr>
          <w:rFonts w:ascii="Arial" w:hAnsi="Arial" w:cs="Arial"/>
          <w:sz w:val="21"/>
          <w:szCs w:val="21"/>
        </w:rPr>
        <w:t xml:space="preserve">42.4 from </w:t>
      </w:r>
      <w:r w:rsidR="001E4C21">
        <w:rPr>
          <w:rFonts w:ascii="Arial" w:hAnsi="Arial" w:cs="Arial"/>
          <w:sz w:val="21"/>
          <w:szCs w:val="21"/>
        </w:rPr>
        <w:t xml:space="preserve">45.3 </w:t>
      </w:r>
      <w:r w:rsidR="00F0556A">
        <w:rPr>
          <w:rFonts w:ascii="Arial" w:hAnsi="Arial" w:cs="Arial"/>
          <w:sz w:val="21"/>
          <w:szCs w:val="21"/>
        </w:rPr>
        <w:t>in September</w:t>
      </w:r>
      <w:r w:rsidR="00C648BA" w:rsidRPr="40508462">
        <w:rPr>
          <w:rFonts w:ascii="Arial" w:hAnsi="Arial" w:cs="Arial"/>
          <w:sz w:val="21"/>
          <w:szCs w:val="21"/>
        </w:rPr>
        <w:t>.</w:t>
      </w:r>
      <w:r w:rsidR="1735DA93" w:rsidRPr="40508462">
        <w:rPr>
          <w:rFonts w:ascii="Arial" w:hAnsi="Arial" w:cs="Arial"/>
          <w:sz w:val="21"/>
          <w:szCs w:val="21"/>
        </w:rPr>
        <w:t xml:space="preserve"> </w:t>
      </w:r>
      <w:r w:rsidR="009A60C5" w:rsidRPr="40508462">
        <w:rPr>
          <w:rFonts w:ascii="Arial" w:hAnsi="Arial" w:cs="Arial"/>
          <w:sz w:val="21"/>
          <w:szCs w:val="21"/>
        </w:rPr>
        <w:t>The farm</w:t>
      </w:r>
      <w:r w:rsidR="00E84438" w:rsidRPr="40508462">
        <w:rPr>
          <w:rFonts w:ascii="Arial" w:hAnsi="Arial" w:cs="Arial"/>
          <w:sz w:val="21"/>
          <w:szCs w:val="21"/>
        </w:rPr>
        <w:t xml:space="preserve"> and ranchland</w:t>
      </w:r>
      <w:r w:rsidR="009A60C5" w:rsidRPr="40508462">
        <w:rPr>
          <w:rFonts w:ascii="Arial" w:hAnsi="Arial" w:cs="Arial"/>
          <w:sz w:val="21"/>
          <w:szCs w:val="21"/>
        </w:rPr>
        <w:t xml:space="preserve"> price index for </w:t>
      </w:r>
      <w:r w:rsidR="00F0556A">
        <w:rPr>
          <w:rFonts w:ascii="Arial" w:hAnsi="Arial" w:cs="Arial"/>
          <w:sz w:val="21"/>
          <w:szCs w:val="21"/>
        </w:rPr>
        <w:t>October dipped to 50.2 from September’s</w:t>
      </w:r>
      <w:r w:rsidR="001E4C21">
        <w:rPr>
          <w:rFonts w:ascii="Arial" w:hAnsi="Arial" w:cs="Arial"/>
          <w:sz w:val="21"/>
          <w:szCs w:val="21"/>
        </w:rPr>
        <w:t xml:space="preserve"> 50.8</w:t>
      </w:r>
      <w:r w:rsidR="009A60C5" w:rsidRPr="40508462">
        <w:rPr>
          <w:rFonts w:ascii="Arial" w:hAnsi="Arial" w:cs="Arial"/>
          <w:sz w:val="21"/>
          <w:szCs w:val="21"/>
        </w:rPr>
        <w:t>. The state’s new hiring index for</w:t>
      </w:r>
      <w:r w:rsidR="006749A6" w:rsidRPr="40508462">
        <w:rPr>
          <w:rFonts w:ascii="Arial" w:hAnsi="Arial" w:cs="Arial"/>
          <w:sz w:val="21"/>
          <w:szCs w:val="21"/>
        </w:rPr>
        <w:t xml:space="preserve"> </w:t>
      </w:r>
      <w:r w:rsidR="00F0556A">
        <w:rPr>
          <w:rFonts w:ascii="Arial" w:hAnsi="Arial" w:cs="Arial"/>
          <w:sz w:val="21"/>
          <w:szCs w:val="21"/>
        </w:rPr>
        <w:t xml:space="preserve">October </w:t>
      </w:r>
      <w:r w:rsidR="001E4C21">
        <w:rPr>
          <w:rFonts w:ascii="Arial" w:hAnsi="Arial" w:cs="Arial"/>
          <w:sz w:val="21"/>
          <w:szCs w:val="21"/>
        </w:rPr>
        <w:t xml:space="preserve">climbed to </w:t>
      </w:r>
      <w:r w:rsidR="00F0556A">
        <w:rPr>
          <w:rFonts w:ascii="Arial" w:hAnsi="Arial" w:cs="Arial"/>
          <w:sz w:val="21"/>
          <w:szCs w:val="21"/>
        </w:rPr>
        <w:t xml:space="preserve">52.4 from </w:t>
      </w:r>
      <w:r w:rsidR="001E4C21">
        <w:rPr>
          <w:rFonts w:ascii="Arial" w:hAnsi="Arial" w:cs="Arial"/>
          <w:sz w:val="21"/>
          <w:szCs w:val="21"/>
        </w:rPr>
        <w:t>50.2</w:t>
      </w:r>
      <w:r w:rsidR="00F0556A">
        <w:rPr>
          <w:rFonts w:ascii="Arial" w:hAnsi="Arial" w:cs="Arial"/>
          <w:sz w:val="21"/>
          <w:szCs w:val="21"/>
        </w:rPr>
        <w:t xml:space="preserve"> in September</w:t>
      </w:r>
      <w:r w:rsidR="009A60C5" w:rsidRPr="40508462">
        <w:rPr>
          <w:rFonts w:ascii="Arial" w:hAnsi="Arial" w:cs="Arial"/>
          <w:sz w:val="21"/>
          <w:szCs w:val="21"/>
        </w:rPr>
        <w:t>.</w:t>
      </w:r>
      <w:bookmarkStart w:id="30" w:name="_Hlk198043910"/>
      <w:bookmarkStart w:id="31" w:name="_Hlk201219457"/>
      <w:r w:rsidR="00DE3238">
        <w:rPr>
          <w:rFonts w:ascii="Arial" w:hAnsi="Arial" w:cs="Arial"/>
          <w:sz w:val="21"/>
          <w:szCs w:val="21"/>
        </w:rPr>
        <w:t xml:space="preserve"> </w:t>
      </w:r>
      <w:r w:rsidR="006764CF" w:rsidRPr="006764CF">
        <w:rPr>
          <w:rFonts w:ascii="Arial" w:eastAsia="Times New Roman" w:hAnsi="Arial" w:cs="Arial"/>
          <w:sz w:val="21"/>
          <w:szCs w:val="21"/>
        </w:rPr>
        <w:t xml:space="preserve">According to trade data from the </w:t>
      </w:r>
      <w:r w:rsidR="00721FCE">
        <w:rPr>
          <w:rFonts w:ascii="Arial" w:eastAsia="Times New Roman" w:hAnsi="Arial" w:cs="Arial"/>
          <w:sz w:val="21"/>
          <w:szCs w:val="21"/>
        </w:rPr>
        <w:t>ITA</w:t>
      </w:r>
      <w:r w:rsidR="006764CF" w:rsidRPr="006764CF">
        <w:rPr>
          <w:rFonts w:ascii="Arial" w:eastAsia="Times New Roman" w:hAnsi="Arial" w:cs="Arial"/>
          <w:sz w:val="21"/>
          <w:szCs w:val="21"/>
        </w:rPr>
        <w:t xml:space="preserve">, </w:t>
      </w:r>
      <w:r w:rsidR="006764CF">
        <w:rPr>
          <w:rFonts w:ascii="Arial" w:eastAsia="Times New Roman" w:hAnsi="Arial" w:cs="Arial"/>
          <w:sz w:val="21"/>
          <w:szCs w:val="21"/>
        </w:rPr>
        <w:t>Illinois</w:t>
      </w:r>
      <w:r w:rsidR="006764CF" w:rsidRPr="006764CF">
        <w:rPr>
          <w:rFonts w:ascii="Arial" w:eastAsia="Times New Roman" w:hAnsi="Arial" w:cs="Arial"/>
          <w:sz w:val="21"/>
          <w:szCs w:val="21"/>
        </w:rPr>
        <w:t xml:space="preserve"> exports of agriculture goods and livestock for the first </w:t>
      </w:r>
      <w:r w:rsidR="0055390E">
        <w:rPr>
          <w:rFonts w:ascii="Arial" w:eastAsia="Times New Roman" w:hAnsi="Arial" w:cs="Arial"/>
          <w:sz w:val="21"/>
          <w:szCs w:val="21"/>
        </w:rPr>
        <w:t>eight</w:t>
      </w:r>
      <w:r w:rsidR="00F51C9D">
        <w:rPr>
          <w:rFonts w:ascii="Arial" w:eastAsia="Times New Roman" w:hAnsi="Arial" w:cs="Arial"/>
          <w:sz w:val="21"/>
          <w:szCs w:val="21"/>
        </w:rPr>
        <w:t xml:space="preserve"> months</w:t>
      </w:r>
      <w:r w:rsidR="006764CF" w:rsidRPr="006764CF">
        <w:rPr>
          <w:rFonts w:ascii="Arial" w:eastAsia="Times New Roman" w:hAnsi="Arial" w:cs="Arial"/>
          <w:sz w:val="21"/>
          <w:szCs w:val="21"/>
        </w:rPr>
        <w:t xml:space="preserve"> of 202</w:t>
      </w:r>
      <w:r w:rsidR="006764CF">
        <w:rPr>
          <w:rFonts w:ascii="Arial" w:eastAsia="Times New Roman" w:hAnsi="Arial" w:cs="Arial"/>
          <w:sz w:val="21"/>
          <w:szCs w:val="21"/>
        </w:rPr>
        <w:t>6</w:t>
      </w:r>
      <w:r w:rsidR="006764CF" w:rsidRPr="006764CF">
        <w:rPr>
          <w:rFonts w:ascii="Arial" w:eastAsia="Times New Roman" w:hAnsi="Arial" w:cs="Arial"/>
          <w:sz w:val="21"/>
          <w:szCs w:val="21"/>
        </w:rPr>
        <w:t>, compared to the same period in 202</w:t>
      </w:r>
      <w:r w:rsidR="006764CF">
        <w:rPr>
          <w:rFonts w:ascii="Arial" w:eastAsia="Times New Roman" w:hAnsi="Arial" w:cs="Arial"/>
          <w:sz w:val="21"/>
          <w:szCs w:val="21"/>
        </w:rPr>
        <w:t>5</w:t>
      </w:r>
      <w:r w:rsidR="006764CF" w:rsidRPr="006764CF">
        <w:rPr>
          <w:rFonts w:ascii="Arial" w:eastAsia="Times New Roman" w:hAnsi="Arial" w:cs="Arial"/>
          <w:sz w:val="21"/>
          <w:szCs w:val="21"/>
        </w:rPr>
        <w:t>,</w:t>
      </w:r>
      <w:r w:rsidR="006764CF">
        <w:rPr>
          <w:rFonts w:ascii="Arial" w:eastAsia="Times New Roman" w:hAnsi="Arial" w:cs="Arial"/>
          <w:sz w:val="21"/>
          <w:szCs w:val="21"/>
        </w:rPr>
        <w:t xml:space="preserve"> </w:t>
      </w:r>
      <w:r w:rsidR="0055390E">
        <w:rPr>
          <w:rFonts w:ascii="Arial" w:eastAsia="Times New Roman" w:hAnsi="Arial" w:cs="Arial"/>
          <w:sz w:val="21"/>
          <w:szCs w:val="21"/>
        </w:rPr>
        <w:t xml:space="preserve">sank by $34.8 </w:t>
      </w:r>
      <w:r w:rsidR="006764CF">
        <w:rPr>
          <w:rFonts w:ascii="Arial" w:eastAsia="Times New Roman" w:hAnsi="Arial" w:cs="Arial"/>
          <w:sz w:val="21"/>
          <w:szCs w:val="21"/>
        </w:rPr>
        <w:t xml:space="preserve">million for a </w:t>
      </w:r>
      <w:r w:rsidR="0055390E">
        <w:rPr>
          <w:rFonts w:ascii="Arial" w:eastAsia="Times New Roman" w:hAnsi="Arial" w:cs="Arial"/>
          <w:sz w:val="21"/>
          <w:szCs w:val="21"/>
        </w:rPr>
        <w:t>1.8</w:t>
      </w:r>
      <w:r w:rsidR="006764CF">
        <w:rPr>
          <w:rFonts w:ascii="Arial" w:eastAsia="Times New Roman" w:hAnsi="Arial" w:cs="Arial"/>
          <w:sz w:val="21"/>
          <w:szCs w:val="21"/>
        </w:rPr>
        <w:t xml:space="preserve">% </w:t>
      </w:r>
      <w:r w:rsidR="0055390E">
        <w:rPr>
          <w:rFonts w:ascii="Arial" w:eastAsia="Times New Roman" w:hAnsi="Arial" w:cs="Arial"/>
          <w:sz w:val="21"/>
          <w:szCs w:val="21"/>
        </w:rPr>
        <w:t>fall</w:t>
      </w:r>
      <w:r w:rsidR="006764CF">
        <w:rPr>
          <w:rFonts w:ascii="Arial" w:eastAsia="Times New Roman" w:hAnsi="Arial" w:cs="Arial"/>
          <w:sz w:val="21"/>
          <w:szCs w:val="21"/>
        </w:rPr>
        <w:t xml:space="preserve">. The greatest </w:t>
      </w:r>
      <w:r w:rsidR="0055390E">
        <w:rPr>
          <w:rFonts w:ascii="Arial" w:eastAsia="Times New Roman" w:hAnsi="Arial" w:cs="Arial"/>
          <w:sz w:val="21"/>
          <w:szCs w:val="21"/>
        </w:rPr>
        <w:t>decline</w:t>
      </w:r>
      <w:r w:rsidR="00B90090">
        <w:rPr>
          <w:rFonts w:ascii="Arial" w:eastAsia="Times New Roman" w:hAnsi="Arial" w:cs="Arial"/>
          <w:sz w:val="21"/>
          <w:szCs w:val="21"/>
        </w:rPr>
        <w:t xml:space="preserve"> </w:t>
      </w:r>
      <w:r w:rsidR="006764CF">
        <w:rPr>
          <w:rFonts w:ascii="Arial" w:eastAsia="Times New Roman" w:hAnsi="Arial" w:cs="Arial"/>
          <w:sz w:val="21"/>
          <w:szCs w:val="21"/>
        </w:rPr>
        <w:t xml:space="preserve">in </w:t>
      </w:r>
      <w:r w:rsidR="00B90090">
        <w:rPr>
          <w:rFonts w:ascii="Arial" w:eastAsia="Times New Roman" w:hAnsi="Arial" w:cs="Arial"/>
          <w:sz w:val="21"/>
          <w:szCs w:val="21"/>
        </w:rPr>
        <w:t xml:space="preserve">Illinois </w:t>
      </w:r>
      <w:r w:rsidR="006764CF">
        <w:rPr>
          <w:rFonts w:ascii="Arial" w:eastAsia="Times New Roman" w:hAnsi="Arial" w:cs="Arial"/>
          <w:sz w:val="21"/>
          <w:szCs w:val="21"/>
        </w:rPr>
        <w:t>ag exports w</w:t>
      </w:r>
      <w:r w:rsidR="00685340">
        <w:rPr>
          <w:rFonts w:ascii="Arial" w:eastAsia="Times New Roman" w:hAnsi="Arial" w:cs="Arial"/>
          <w:sz w:val="21"/>
          <w:szCs w:val="21"/>
        </w:rPr>
        <w:t>as</w:t>
      </w:r>
      <w:r w:rsidR="006764CF">
        <w:rPr>
          <w:rFonts w:ascii="Arial" w:eastAsia="Times New Roman" w:hAnsi="Arial" w:cs="Arial"/>
          <w:sz w:val="21"/>
          <w:szCs w:val="21"/>
        </w:rPr>
        <w:t xml:space="preserve"> to </w:t>
      </w:r>
      <w:r w:rsidR="0055390E">
        <w:rPr>
          <w:rFonts w:ascii="Arial" w:eastAsia="Times New Roman" w:hAnsi="Arial" w:cs="Arial"/>
          <w:sz w:val="21"/>
          <w:szCs w:val="21"/>
        </w:rPr>
        <w:t>Mexico with a 32.8% drop</w:t>
      </w:r>
      <w:r w:rsidR="00B90090">
        <w:rPr>
          <w:rFonts w:ascii="Arial" w:eastAsia="Times New Roman" w:hAnsi="Arial" w:cs="Arial"/>
          <w:sz w:val="21"/>
          <w:szCs w:val="21"/>
        </w:rPr>
        <w:t xml:space="preserve"> </w:t>
      </w:r>
      <w:r w:rsidR="006764CF">
        <w:rPr>
          <w:rFonts w:ascii="Arial" w:eastAsia="Times New Roman" w:hAnsi="Arial" w:cs="Arial"/>
          <w:sz w:val="21"/>
          <w:szCs w:val="21"/>
        </w:rPr>
        <w:t xml:space="preserve">from 2025 to 2026. </w:t>
      </w:r>
    </w:p>
    <w:p w14:paraId="29C26E6A" w14:textId="77777777" w:rsidR="005B4C91" w:rsidRDefault="005B4C91" w:rsidP="00DE3238">
      <w:pPr>
        <w:rPr>
          <w:rFonts w:ascii="Arial" w:eastAsia="Times New Roman" w:hAnsi="Arial" w:cs="Arial"/>
          <w:sz w:val="21"/>
          <w:szCs w:val="21"/>
        </w:rPr>
      </w:pPr>
    </w:p>
    <w:p w14:paraId="2AE9310A" w14:textId="3842E9C9" w:rsidR="00B947AE" w:rsidRDefault="00AF54BC" w:rsidP="00AC4C38">
      <w:pPr>
        <w:rPr>
          <w:rFonts w:ascii="Arial" w:hAnsi="Arial" w:cs="Arial"/>
          <w:color w:val="000000" w:themeColor="text1"/>
          <w:sz w:val="21"/>
          <w:szCs w:val="21"/>
        </w:rPr>
      </w:pPr>
      <w:bookmarkStart w:id="32" w:name="_Hlk137668099"/>
      <w:bookmarkEnd w:id="30"/>
      <w:bookmarkEnd w:id="31"/>
      <w:r w:rsidRPr="40508462">
        <w:rPr>
          <w:rFonts w:ascii="Arial" w:hAnsi="Arial" w:cs="Arial"/>
          <w:b/>
          <w:bCs/>
          <w:color w:val="000000" w:themeColor="text1"/>
          <w:sz w:val="21"/>
          <w:szCs w:val="21"/>
        </w:rPr>
        <w:t>Iowa</w:t>
      </w:r>
      <w:r w:rsidRPr="00F0556A">
        <w:rPr>
          <w:rFonts w:ascii="Arial" w:hAnsi="Arial" w:cs="Arial"/>
          <w:color w:val="000000" w:themeColor="text1"/>
          <w:sz w:val="21"/>
          <w:szCs w:val="21"/>
        </w:rPr>
        <w:t xml:space="preserve">: </w:t>
      </w:r>
      <w:r w:rsidR="00F0556A" w:rsidRPr="00F0556A">
        <w:rPr>
          <w:rFonts w:ascii="Arial" w:hAnsi="Arial" w:cs="Arial"/>
          <w:color w:val="000000" w:themeColor="text1"/>
          <w:sz w:val="21"/>
          <w:szCs w:val="21"/>
        </w:rPr>
        <w:t>October’s</w:t>
      </w:r>
      <w:r w:rsidR="00F0556A">
        <w:rPr>
          <w:rFonts w:ascii="Arial" w:hAnsi="Arial" w:cs="Arial"/>
          <w:b/>
          <w:bCs/>
          <w:color w:val="000000" w:themeColor="text1"/>
          <w:sz w:val="21"/>
          <w:szCs w:val="21"/>
        </w:rPr>
        <w:t xml:space="preserve"> </w:t>
      </w:r>
      <w:r w:rsidR="009A60C5" w:rsidRPr="40508462">
        <w:rPr>
          <w:rFonts w:ascii="Arial" w:hAnsi="Arial" w:cs="Arial"/>
          <w:color w:val="000000" w:themeColor="text1"/>
          <w:sz w:val="21"/>
          <w:szCs w:val="21"/>
        </w:rPr>
        <w:t xml:space="preserve">RMI for the state </w:t>
      </w:r>
      <w:r w:rsidR="00F0556A">
        <w:rPr>
          <w:rFonts w:ascii="Arial" w:hAnsi="Arial" w:cs="Arial"/>
          <w:color w:val="000000" w:themeColor="text1"/>
          <w:sz w:val="21"/>
          <w:szCs w:val="21"/>
        </w:rPr>
        <w:t xml:space="preserve">rose to 47.6 from </w:t>
      </w:r>
      <w:r w:rsidR="00201D4E">
        <w:rPr>
          <w:rFonts w:ascii="Arial" w:hAnsi="Arial" w:cs="Arial"/>
          <w:color w:val="000000" w:themeColor="text1"/>
          <w:sz w:val="21"/>
          <w:szCs w:val="21"/>
        </w:rPr>
        <w:t>44.6</w:t>
      </w:r>
      <w:r w:rsidR="00F0556A">
        <w:rPr>
          <w:rFonts w:ascii="Arial" w:hAnsi="Arial" w:cs="Arial"/>
          <w:color w:val="000000" w:themeColor="text1"/>
          <w:sz w:val="21"/>
          <w:szCs w:val="21"/>
        </w:rPr>
        <w:t xml:space="preserve"> in September</w:t>
      </w:r>
      <w:r w:rsidR="009A60C5" w:rsidRPr="40508462">
        <w:rPr>
          <w:rFonts w:ascii="Arial" w:hAnsi="Arial" w:cs="Arial"/>
          <w:color w:val="000000" w:themeColor="text1"/>
          <w:sz w:val="21"/>
          <w:szCs w:val="21"/>
        </w:rPr>
        <w:t xml:space="preserve">. Iowa’s farm </w:t>
      </w:r>
      <w:r w:rsidR="006749A6" w:rsidRPr="40508462">
        <w:rPr>
          <w:rFonts w:ascii="Arial" w:hAnsi="Arial" w:cs="Arial"/>
          <w:color w:val="000000" w:themeColor="text1"/>
          <w:sz w:val="21"/>
          <w:szCs w:val="21"/>
        </w:rPr>
        <w:t xml:space="preserve">and ranchland </w:t>
      </w:r>
      <w:r w:rsidR="009A60C5" w:rsidRPr="40508462">
        <w:rPr>
          <w:rFonts w:ascii="Arial" w:hAnsi="Arial" w:cs="Arial"/>
          <w:color w:val="000000" w:themeColor="text1"/>
          <w:sz w:val="21"/>
          <w:szCs w:val="21"/>
        </w:rPr>
        <w:t xml:space="preserve">price index for </w:t>
      </w:r>
      <w:r w:rsidR="00F0556A">
        <w:rPr>
          <w:rFonts w:ascii="Arial" w:hAnsi="Arial" w:cs="Arial"/>
          <w:color w:val="000000" w:themeColor="text1"/>
          <w:sz w:val="21"/>
          <w:szCs w:val="21"/>
        </w:rPr>
        <w:t>October</w:t>
      </w:r>
      <w:r w:rsidR="00201D4E">
        <w:rPr>
          <w:rFonts w:ascii="Arial" w:hAnsi="Arial" w:cs="Arial"/>
          <w:color w:val="000000" w:themeColor="text1"/>
          <w:sz w:val="21"/>
          <w:szCs w:val="21"/>
        </w:rPr>
        <w:t xml:space="preserve"> increased to </w:t>
      </w:r>
      <w:r w:rsidR="00F0556A">
        <w:rPr>
          <w:rFonts w:ascii="Arial" w:hAnsi="Arial" w:cs="Arial"/>
          <w:color w:val="000000" w:themeColor="text1"/>
          <w:sz w:val="21"/>
          <w:szCs w:val="21"/>
        </w:rPr>
        <w:t xml:space="preserve">55.4 from </w:t>
      </w:r>
      <w:r w:rsidR="00201D4E">
        <w:rPr>
          <w:rFonts w:ascii="Arial" w:hAnsi="Arial" w:cs="Arial"/>
          <w:color w:val="000000" w:themeColor="text1"/>
          <w:sz w:val="21"/>
          <w:szCs w:val="21"/>
        </w:rPr>
        <w:t>50.0</w:t>
      </w:r>
      <w:r w:rsidR="00F0556A">
        <w:rPr>
          <w:rFonts w:ascii="Arial" w:hAnsi="Arial" w:cs="Arial"/>
          <w:color w:val="000000" w:themeColor="text1"/>
          <w:sz w:val="21"/>
          <w:szCs w:val="21"/>
        </w:rPr>
        <w:t xml:space="preserve"> in September</w:t>
      </w:r>
      <w:r w:rsidR="009A60C5" w:rsidRPr="40508462">
        <w:rPr>
          <w:rFonts w:ascii="Arial" w:hAnsi="Arial" w:cs="Arial"/>
          <w:color w:val="000000" w:themeColor="text1"/>
          <w:sz w:val="21"/>
          <w:szCs w:val="21"/>
        </w:rPr>
        <w:t>. Iowa’s new hiring index for</w:t>
      </w:r>
      <w:r w:rsidR="00B549D5">
        <w:rPr>
          <w:rFonts w:ascii="Arial" w:hAnsi="Arial" w:cs="Arial"/>
          <w:color w:val="000000" w:themeColor="text1"/>
          <w:sz w:val="21"/>
          <w:szCs w:val="21"/>
        </w:rPr>
        <w:t xml:space="preserve"> </w:t>
      </w:r>
      <w:r w:rsidR="00F214F5">
        <w:rPr>
          <w:rFonts w:ascii="Arial" w:hAnsi="Arial" w:cs="Arial"/>
          <w:color w:val="000000" w:themeColor="text1"/>
          <w:sz w:val="21"/>
          <w:szCs w:val="21"/>
        </w:rPr>
        <w:t>October</w:t>
      </w:r>
      <w:r w:rsidR="00201D4E">
        <w:rPr>
          <w:rFonts w:ascii="Arial" w:hAnsi="Arial" w:cs="Arial"/>
          <w:color w:val="000000" w:themeColor="text1"/>
          <w:sz w:val="21"/>
          <w:szCs w:val="21"/>
        </w:rPr>
        <w:t xml:space="preserve"> climbed to </w:t>
      </w:r>
      <w:r w:rsidR="00F214F5">
        <w:rPr>
          <w:rFonts w:ascii="Arial" w:hAnsi="Arial" w:cs="Arial"/>
          <w:color w:val="000000" w:themeColor="text1"/>
          <w:sz w:val="21"/>
          <w:szCs w:val="21"/>
        </w:rPr>
        <w:t xml:space="preserve">57.6 from </w:t>
      </w:r>
      <w:r w:rsidR="00201D4E">
        <w:rPr>
          <w:rFonts w:ascii="Arial" w:hAnsi="Arial" w:cs="Arial"/>
          <w:color w:val="000000" w:themeColor="text1"/>
          <w:sz w:val="21"/>
          <w:szCs w:val="21"/>
        </w:rPr>
        <w:t>49.4</w:t>
      </w:r>
      <w:r w:rsidR="00F214F5">
        <w:rPr>
          <w:rFonts w:ascii="Arial" w:hAnsi="Arial" w:cs="Arial"/>
          <w:color w:val="000000" w:themeColor="text1"/>
          <w:sz w:val="21"/>
          <w:szCs w:val="21"/>
        </w:rPr>
        <w:t xml:space="preserve"> in September</w:t>
      </w:r>
      <w:r w:rsidR="009A60C5" w:rsidRPr="40508462">
        <w:rPr>
          <w:rFonts w:ascii="Arial" w:hAnsi="Arial" w:cs="Arial"/>
          <w:color w:val="000000" w:themeColor="text1"/>
          <w:sz w:val="21"/>
          <w:szCs w:val="21"/>
        </w:rPr>
        <w:t>.</w:t>
      </w:r>
      <w:r w:rsidR="5EB25399" w:rsidRPr="40508462">
        <w:rPr>
          <w:rFonts w:ascii="Arial" w:hAnsi="Arial" w:cs="Arial"/>
          <w:color w:val="000000" w:themeColor="text1"/>
          <w:sz w:val="21"/>
          <w:szCs w:val="21"/>
        </w:rPr>
        <w:t xml:space="preserve"> </w:t>
      </w:r>
      <w:r w:rsidR="00B947AE" w:rsidRPr="00B947AE">
        <w:rPr>
          <w:rFonts w:ascii="Arial" w:hAnsi="Arial" w:cs="Arial"/>
          <w:color w:val="000000" w:themeColor="text1"/>
          <w:sz w:val="21"/>
          <w:szCs w:val="21"/>
        </w:rPr>
        <w:t xml:space="preserve">According to trade data from the ITA, </w:t>
      </w:r>
      <w:r w:rsidR="00D67D32">
        <w:rPr>
          <w:rFonts w:ascii="Arial" w:hAnsi="Arial" w:cs="Arial"/>
          <w:color w:val="000000" w:themeColor="text1"/>
          <w:sz w:val="21"/>
          <w:szCs w:val="21"/>
        </w:rPr>
        <w:t>Iowa</w:t>
      </w:r>
      <w:r w:rsidR="00B947AE" w:rsidRPr="00B947AE">
        <w:rPr>
          <w:rFonts w:ascii="Arial" w:hAnsi="Arial" w:cs="Arial"/>
          <w:color w:val="000000" w:themeColor="text1"/>
          <w:sz w:val="21"/>
          <w:szCs w:val="21"/>
        </w:rPr>
        <w:t xml:space="preserve"> exports of agriculture goods and livestock for the first</w:t>
      </w:r>
      <w:r w:rsidR="00685340">
        <w:rPr>
          <w:rFonts w:ascii="Arial" w:hAnsi="Arial" w:cs="Arial"/>
          <w:color w:val="000000" w:themeColor="text1"/>
          <w:sz w:val="21"/>
          <w:szCs w:val="21"/>
        </w:rPr>
        <w:t xml:space="preserve"> </w:t>
      </w:r>
      <w:r w:rsidR="0013396A">
        <w:rPr>
          <w:rFonts w:ascii="Arial" w:hAnsi="Arial" w:cs="Arial"/>
          <w:color w:val="000000" w:themeColor="text1"/>
          <w:sz w:val="21"/>
          <w:szCs w:val="21"/>
        </w:rPr>
        <w:t>eight</w:t>
      </w:r>
      <w:r w:rsidR="00685340">
        <w:rPr>
          <w:rFonts w:ascii="Arial" w:hAnsi="Arial" w:cs="Arial"/>
          <w:color w:val="000000" w:themeColor="text1"/>
          <w:sz w:val="21"/>
          <w:szCs w:val="21"/>
        </w:rPr>
        <w:t xml:space="preserve"> months</w:t>
      </w:r>
      <w:r w:rsidR="00B947AE" w:rsidRPr="00B947AE">
        <w:rPr>
          <w:rFonts w:ascii="Arial" w:hAnsi="Arial" w:cs="Arial"/>
          <w:color w:val="000000" w:themeColor="text1"/>
          <w:sz w:val="21"/>
          <w:szCs w:val="21"/>
        </w:rPr>
        <w:t xml:space="preserve"> of 2026, compared to the same period in 2025, expanded by $</w:t>
      </w:r>
      <w:r w:rsidR="0013396A">
        <w:rPr>
          <w:rFonts w:ascii="Arial" w:hAnsi="Arial" w:cs="Arial"/>
          <w:color w:val="000000" w:themeColor="text1"/>
          <w:sz w:val="21"/>
          <w:szCs w:val="21"/>
        </w:rPr>
        <w:t>124.8</w:t>
      </w:r>
      <w:r w:rsidR="00B947AE" w:rsidRPr="00B947AE">
        <w:rPr>
          <w:rFonts w:ascii="Arial" w:hAnsi="Arial" w:cs="Arial"/>
          <w:color w:val="000000" w:themeColor="text1"/>
          <w:sz w:val="21"/>
          <w:szCs w:val="21"/>
        </w:rPr>
        <w:t xml:space="preserve"> million for a </w:t>
      </w:r>
      <w:r w:rsidR="00620F77">
        <w:rPr>
          <w:rFonts w:ascii="Arial" w:hAnsi="Arial" w:cs="Arial"/>
          <w:color w:val="000000" w:themeColor="text1"/>
          <w:sz w:val="21"/>
          <w:szCs w:val="21"/>
        </w:rPr>
        <w:t>9.</w:t>
      </w:r>
      <w:r w:rsidR="0013396A">
        <w:rPr>
          <w:rFonts w:ascii="Arial" w:hAnsi="Arial" w:cs="Arial"/>
          <w:color w:val="000000" w:themeColor="text1"/>
          <w:sz w:val="21"/>
          <w:szCs w:val="21"/>
        </w:rPr>
        <w:t>9</w:t>
      </w:r>
      <w:r w:rsidR="00B947AE" w:rsidRPr="00B947AE">
        <w:rPr>
          <w:rFonts w:ascii="Arial" w:hAnsi="Arial" w:cs="Arial"/>
          <w:color w:val="000000" w:themeColor="text1"/>
          <w:sz w:val="21"/>
          <w:szCs w:val="21"/>
        </w:rPr>
        <w:t xml:space="preserve">% gain. The greatest upturn in </w:t>
      </w:r>
      <w:r w:rsidR="00B947AE">
        <w:rPr>
          <w:rFonts w:ascii="Arial" w:hAnsi="Arial" w:cs="Arial"/>
          <w:color w:val="000000" w:themeColor="text1"/>
          <w:sz w:val="21"/>
          <w:szCs w:val="21"/>
        </w:rPr>
        <w:t>Iowa</w:t>
      </w:r>
      <w:r w:rsidR="00B947AE" w:rsidRPr="00B947AE">
        <w:rPr>
          <w:rFonts w:ascii="Arial" w:hAnsi="Arial" w:cs="Arial"/>
          <w:color w:val="000000" w:themeColor="text1"/>
          <w:sz w:val="21"/>
          <w:szCs w:val="21"/>
        </w:rPr>
        <w:t xml:space="preserve"> ag exports w</w:t>
      </w:r>
      <w:r w:rsidR="00685340">
        <w:rPr>
          <w:rFonts w:ascii="Arial" w:hAnsi="Arial" w:cs="Arial"/>
          <w:color w:val="000000" w:themeColor="text1"/>
          <w:sz w:val="21"/>
          <w:szCs w:val="21"/>
        </w:rPr>
        <w:t>as</w:t>
      </w:r>
      <w:r w:rsidR="00B947AE" w:rsidRPr="00B947AE">
        <w:rPr>
          <w:rFonts w:ascii="Arial" w:hAnsi="Arial" w:cs="Arial"/>
          <w:color w:val="000000" w:themeColor="text1"/>
          <w:sz w:val="21"/>
          <w:szCs w:val="21"/>
        </w:rPr>
        <w:t xml:space="preserve"> to </w:t>
      </w:r>
      <w:r w:rsidR="0013396A">
        <w:rPr>
          <w:rFonts w:ascii="Arial" w:hAnsi="Arial" w:cs="Arial"/>
          <w:color w:val="000000" w:themeColor="text1"/>
          <w:sz w:val="21"/>
          <w:szCs w:val="21"/>
        </w:rPr>
        <w:t xml:space="preserve">Mexico </w:t>
      </w:r>
      <w:r w:rsidR="00B947AE" w:rsidRPr="00B947AE">
        <w:rPr>
          <w:rFonts w:ascii="Arial" w:hAnsi="Arial" w:cs="Arial"/>
          <w:color w:val="000000" w:themeColor="text1"/>
          <w:sz w:val="21"/>
          <w:szCs w:val="21"/>
        </w:rPr>
        <w:t xml:space="preserve">with a </w:t>
      </w:r>
      <w:r w:rsidR="0013396A">
        <w:rPr>
          <w:rFonts w:ascii="Arial" w:hAnsi="Arial" w:cs="Arial"/>
          <w:color w:val="000000" w:themeColor="text1"/>
          <w:sz w:val="21"/>
          <w:szCs w:val="21"/>
        </w:rPr>
        <w:t>12.3</w:t>
      </w:r>
      <w:r w:rsidR="00B947AE" w:rsidRPr="00B947AE">
        <w:rPr>
          <w:rFonts w:ascii="Arial" w:hAnsi="Arial" w:cs="Arial"/>
          <w:color w:val="000000" w:themeColor="text1"/>
          <w:sz w:val="21"/>
          <w:szCs w:val="21"/>
        </w:rPr>
        <w:t>% gain from 2025 to 2026.</w:t>
      </w:r>
    </w:p>
    <w:p w14:paraId="77296026" w14:textId="77777777" w:rsidR="00B947AE" w:rsidRDefault="00B947AE" w:rsidP="00AC4C38">
      <w:pPr>
        <w:rPr>
          <w:rFonts w:ascii="Arial" w:hAnsi="Arial" w:cs="Arial"/>
          <w:color w:val="000000" w:themeColor="text1"/>
          <w:sz w:val="21"/>
          <w:szCs w:val="21"/>
        </w:rPr>
      </w:pPr>
    </w:p>
    <w:bookmarkEnd w:id="32"/>
    <w:p w14:paraId="2E768C0F" w14:textId="7A0C11CA" w:rsidR="00E7430E" w:rsidRDefault="003024BB" w:rsidP="00A775B2">
      <w:pPr>
        <w:rPr>
          <w:rFonts w:ascii="Arial" w:hAnsi="Arial" w:cs="Arial"/>
          <w:color w:val="000000" w:themeColor="text1"/>
          <w:sz w:val="21"/>
          <w:szCs w:val="21"/>
        </w:rPr>
      </w:pPr>
      <w:r>
        <w:rPr>
          <w:rFonts w:ascii="Arial" w:hAnsi="Arial" w:cs="Arial"/>
          <w:b/>
          <w:bCs/>
          <w:sz w:val="21"/>
          <w:szCs w:val="21"/>
        </w:rPr>
        <w:t>Ka</w:t>
      </w:r>
      <w:r w:rsidR="00C8324C" w:rsidRPr="00C46C18">
        <w:rPr>
          <w:rFonts w:ascii="Arial" w:hAnsi="Arial" w:cs="Arial"/>
          <w:b/>
          <w:bCs/>
          <w:sz w:val="21"/>
          <w:szCs w:val="21"/>
        </w:rPr>
        <w:t>nsas:</w:t>
      </w:r>
      <w:r w:rsidR="00C8324C" w:rsidRPr="00C46C18">
        <w:rPr>
          <w:rFonts w:ascii="Arial" w:hAnsi="Arial" w:cs="Arial"/>
          <w:sz w:val="21"/>
          <w:szCs w:val="21"/>
        </w:rPr>
        <w:t xml:space="preserve"> </w:t>
      </w:r>
      <w:r w:rsidR="009A60C5" w:rsidRPr="00C46C18">
        <w:rPr>
          <w:rFonts w:ascii="Arial" w:hAnsi="Arial" w:cs="Arial"/>
          <w:sz w:val="21"/>
          <w:szCs w:val="21"/>
        </w:rPr>
        <w:t xml:space="preserve">The Kansas </w:t>
      </w:r>
      <w:r w:rsidR="009A60C5" w:rsidRPr="00C46C18">
        <w:rPr>
          <w:rFonts w:ascii="Arial" w:eastAsia="Times New Roman" w:hAnsi="Arial" w:cs="Arial"/>
          <w:sz w:val="21"/>
          <w:szCs w:val="21"/>
        </w:rPr>
        <w:t xml:space="preserve">RMI </w:t>
      </w:r>
      <w:r w:rsidR="009A60C5" w:rsidRPr="00C46C18">
        <w:rPr>
          <w:rFonts w:ascii="Arial" w:hAnsi="Arial" w:cs="Arial"/>
          <w:sz w:val="21"/>
          <w:szCs w:val="21"/>
        </w:rPr>
        <w:t>for</w:t>
      </w:r>
      <w:r w:rsidR="00B549D5">
        <w:rPr>
          <w:rFonts w:ascii="Arial" w:hAnsi="Arial" w:cs="Arial"/>
          <w:sz w:val="21"/>
          <w:szCs w:val="21"/>
        </w:rPr>
        <w:t xml:space="preserve"> </w:t>
      </w:r>
      <w:r w:rsidR="00F214F5">
        <w:rPr>
          <w:rFonts w:ascii="Arial" w:hAnsi="Arial" w:cs="Arial"/>
          <w:sz w:val="21"/>
          <w:szCs w:val="21"/>
        </w:rPr>
        <w:t>October</w:t>
      </w:r>
      <w:r w:rsidR="00646924">
        <w:rPr>
          <w:rFonts w:ascii="Arial" w:hAnsi="Arial" w:cs="Arial"/>
          <w:sz w:val="21"/>
          <w:szCs w:val="21"/>
        </w:rPr>
        <w:t xml:space="preserve"> fell to </w:t>
      </w:r>
      <w:r w:rsidR="00F214F5">
        <w:rPr>
          <w:rFonts w:ascii="Arial" w:hAnsi="Arial" w:cs="Arial"/>
          <w:sz w:val="21"/>
          <w:szCs w:val="21"/>
        </w:rPr>
        <w:t xml:space="preserve">43.8 from September’s </w:t>
      </w:r>
      <w:r w:rsidR="00646924">
        <w:rPr>
          <w:rFonts w:ascii="Arial" w:hAnsi="Arial" w:cs="Arial"/>
          <w:sz w:val="21"/>
          <w:szCs w:val="21"/>
        </w:rPr>
        <w:t>44.9</w:t>
      </w:r>
      <w:r w:rsidR="009A60C5" w:rsidRPr="00C46C18">
        <w:rPr>
          <w:rFonts w:ascii="Arial" w:hAnsi="Arial" w:cs="Arial"/>
          <w:sz w:val="21"/>
          <w:szCs w:val="21"/>
        </w:rPr>
        <w:t>. The state’s farm</w:t>
      </w:r>
      <w:r w:rsidR="00C80799">
        <w:rPr>
          <w:rFonts w:ascii="Arial" w:hAnsi="Arial" w:cs="Arial"/>
          <w:sz w:val="21"/>
          <w:szCs w:val="21"/>
        </w:rPr>
        <w:t xml:space="preserve"> and ranch</w:t>
      </w:r>
      <w:r w:rsidR="009A60C5" w:rsidRPr="00C46C18">
        <w:rPr>
          <w:rFonts w:ascii="Arial" w:hAnsi="Arial" w:cs="Arial"/>
          <w:sz w:val="21"/>
          <w:szCs w:val="21"/>
        </w:rPr>
        <w:t xml:space="preserve">land price index </w:t>
      </w:r>
      <w:r w:rsidR="00431DC5">
        <w:rPr>
          <w:rFonts w:ascii="Arial" w:hAnsi="Arial" w:cs="Arial"/>
          <w:sz w:val="21"/>
          <w:szCs w:val="21"/>
        </w:rPr>
        <w:t xml:space="preserve">rose to </w:t>
      </w:r>
      <w:r w:rsidR="00F214F5">
        <w:rPr>
          <w:rFonts w:ascii="Arial" w:hAnsi="Arial" w:cs="Arial"/>
          <w:sz w:val="21"/>
          <w:szCs w:val="21"/>
        </w:rPr>
        <w:t xml:space="preserve">51.9 from September’s </w:t>
      </w:r>
      <w:r w:rsidR="00431DC5">
        <w:rPr>
          <w:rFonts w:ascii="Arial" w:hAnsi="Arial" w:cs="Arial"/>
          <w:sz w:val="21"/>
          <w:szCs w:val="21"/>
        </w:rPr>
        <w:t>50.3</w:t>
      </w:r>
      <w:r w:rsidR="009A60C5" w:rsidRPr="00C46C18">
        <w:rPr>
          <w:rFonts w:ascii="Arial" w:hAnsi="Arial" w:cs="Arial"/>
          <w:sz w:val="21"/>
          <w:szCs w:val="21"/>
        </w:rPr>
        <w:t xml:space="preserve">. The new hiring index for Kansas </w:t>
      </w:r>
      <w:r w:rsidR="00F214F5">
        <w:rPr>
          <w:rFonts w:ascii="Arial" w:hAnsi="Arial" w:cs="Arial"/>
          <w:sz w:val="21"/>
          <w:szCs w:val="21"/>
        </w:rPr>
        <w:t xml:space="preserve">improved to 53.8 from </w:t>
      </w:r>
      <w:r w:rsidR="00431DC5">
        <w:rPr>
          <w:rFonts w:ascii="Arial" w:hAnsi="Arial" w:cs="Arial"/>
          <w:sz w:val="21"/>
          <w:szCs w:val="21"/>
        </w:rPr>
        <w:t>49.7</w:t>
      </w:r>
      <w:r w:rsidR="00F214F5">
        <w:rPr>
          <w:rFonts w:ascii="Arial" w:hAnsi="Arial" w:cs="Arial"/>
          <w:sz w:val="21"/>
          <w:szCs w:val="21"/>
        </w:rPr>
        <w:t xml:space="preserve"> in September</w:t>
      </w:r>
      <w:r w:rsidR="009A60C5" w:rsidRPr="00C46C18">
        <w:rPr>
          <w:rFonts w:ascii="Arial" w:hAnsi="Arial" w:cs="Arial"/>
          <w:sz w:val="21"/>
          <w:szCs w:val="21"/>
        </w:rPr>
        <w:t>.</w:t>
      </w:r>
      <w:r w:rsidR="00D92C4F" w:rsidRPr="00D92C4F">
        <w:rPr>
          <w:rFonts w:ascii="Arial" w:hAnsi="Arial" w:cs="Arial"/>
          <w:color w:val="000000" w:themeColor="text1"/>
          <w:sz w:val="21"/>
          <w:szCs w:val="21"/>
        </w:rPr>
        <w:t xml:space="preserve"> </w:t>
      </w:r>
      <w:r w:rsidR="00E7430E" w:rsidRPr="00E7430E">
        <w:rPr>
          <w:rFonts w:ascii="Arial" w:hAnsi="Arial" w:cs="Arial"/>
          <w:color w:val="000000" w:themeColor="text1"/>
          <w:sz w:val="21"/>
          <w:szCs w:val="21"/>
        </w:rPr>
        <w:t xml:space="preserve">According to trade data from the ITA, </w:t>
      </w:r>
      <w:r w:rsidR="00E7430E">
        <w:rPr>
          <w:rFonts w:ascii="Arial" w:hAnsi="Arial" w:cs="Arial"/>
          <w:color w:val="000000" w:themeColor="text1"/>
          <w:sz w:val="21"/>
          <w:szCs w:val="21"/>
        </w:rPr>
        <w:t>Kansas</w:t>
      </w:r>
      <w:r w:rsidR="00E7430E" w:rsidRPr="00E7430E">
        <w:rPr>
          <w:rFonts w:ascii="Arial" w:hAnsi="Arial" w:cs="Arial"/>
          <w:color w:val="000000" w:themeColor="text1"/>
          <w:sz w:val="21"/>
          <w:szCs w:val="21"/>
        </w:rPr>
        <w:t xml:space="preserve"> exports of agriculture goods and livestock for the </w:t>
      </w:r>
      <w:r w:rsidR="0013396A">
        <w:rPr>
          <w:rFonts w:ascii="Arial" w:hAnsi="Arial" w:cs="Arial"/>
          <w:color w:val="000000" w:themeColor="text1"/>
          <w:sz w:val="21"/>
          <w:szCs w:val="21"/>
        </w:rPr>
        <w:t xml:space="preserve">eight </w:t>
      </w:r>
      <w:r w:rsidR="00D55C27">
        <w:rPr>
          <w:rFonts w:ascii="Arial" w:hAnsi="Arial" w:cs="Arial"/>
          <w:color w:val="000000" w:themeColor="text1"/>
          <w:sz w:val="21"/>
          <w:szCs w:val="21"/>
        </w:rPr>
        <w:t xml:space="preserve">months of </w:t>
      </w:r>
      <w:r w:rsidR="00E7430E" w:rsidRPr="00E7430E">
        <w:rPr>
          <w:rFonts w:ascii="Arial" w:hAnsi="Arial" w:cs="Arial"/>
          <w:color w:val="000000" w:themeColor="text1"/>
          <w:sz w:val="21"/>
          <w:szCs w:val="21"/>
        </w:rPr>
        <w:t xml:space="preserve">2026, compared to the same period in 2025, </w:t>
      </w:r>
      <w:r w:rsidR="00E7430E">
        <w:rPr>
          <w:rFonts w:ascii="Arial" w:hAnsi="Arial" w:cs="Arial"/>
          <w:color w:val="000000" w:themeColor="text1"/>
          <w:sz w:val="21"/>
          <w:szCs w:val="21"/>
        </w:rPr>
        <w:t>soared by $</w:t>
      </w:r>
      <w:r w:rsidR="0013396A">
        <w:rPr>
          <w:rFonts w:ascii="Arial" w:hAnsi="Arial" w:cs="Arial"/>
          <w:color w:val="000000" w:themeColor="text1"/>
          <w:sz w:val="21"/>
          <w:szCs w:val="21"/>
        </w:rPr>
        <w:t>348.5</w:t>
      </w:r>
      <w:r w:rsidR="00E7430E">
        <w:rPr>
          <w:rFonts w:ascii="Arial" w:hAnsi="Arial" w:cs="Arial"/>
          <w:color w:val="000000" w:themeColor="text1"/>
          <w:sz w:val="21"/>
          <w:szCs w:val="21"/>
        </w:rPr>
        <w:t xml:space="preserve"> million </w:t>
      </w:r>
      <w:r w:rsidR="00E7430E" w:rsidRPr="00E7430E">
        <w:rPr>
          <w:rFonts w:ascii="Arial" w:hAnsi="Arial" w:cs="Arial"/>
          <w:color w:val="000000" w:themeColor="text1"/>
          <w:sz w:val="21"/>
          <w:szCs w:val="21"/>
        </w:rPr>
        <w:t xml:space="preserve">for a </w:t>
      </w:r>
      <w:r w:rsidR="0013396A">
        <w:rPr>
          <w:rFonts w:ascii="Arial" w:hAnsi="Arial" w:cs="Arial"/>
          <w:color w:val="000000" w:themeColor="text1"/>
          <w:sz w:val="21"/>
          <w:szCs w:val="21"/>
        </w:rPr>
        <w:t>35.1</w:t>
      </w:r>
      <w:r w:rsidR="00593876">
        <w:rPr>
          <w:rFonts w:ascii="Arial" w:hAnsi="Arial" w:cs="Arial"/>
          <w:color w:val="000000" w:themeColor="text1"/>
          <w:sz w:val="21"/>
          <w:szCs w:val="21"/>
        </w:rPr>
        <w:t xml:space="preserve">% </w:t>
      </w:r>
      <w:r w:rsidR="00E7430E" w:rsidRPr="00E7430E">
        <w:rPr>
          <w:rFonts w:ascii="Arial" w:hAnsi="Arial" w:cs="Arial"/>
          <w:color w:val="000000" w:themeColor="text1"/>
          <w:sz w:val="21"/>
          <w:szCs w:val="21"/>
        </w:rPr>
        <w:t xml:space="preserve">gain. The greatest upturn in </w:t>
      </w:r>
      <w:r w:rsidR="00593876">
        <w:rPr>
          <w:rFonts w:ascii="Arial" w:hAnsi="Arial" w:cs="Arial"/>
          <w:color w:val="000000" w:themeColor="text1"/>
          <w:sz w:val="21"/>
          <w:szCs w:val="21"/>
        </w:rPr>
        <w:t xml:space="preserve">Kansas </w:t>
      </w:r>
      <w:r w:rsidR="00E7430E" w:rsidRPr="00E7430E">
        <w:rPr>
          <w:rFonts w:ascii="Arial" w:hAnsi="Arial" w:cs="Arial"/>
          <w:color w:val="000000" w:themeColor="text1"/>
          <w:sz w:val="21"/>
          <w:szCs w:val="21"/>
        </w:rPr>
        <w:t>ag exports w</w:t>
      </w:r>
      <w:r w:rsidR="007A7BCE">
        <w:rPr>
          <w:rFonts w:ascii="Arial" w:hAnsi="Arial" w:cs="Arial"/>
          <w:color w:val="000000" w:themeColor="text1"/>
          <w:sz w:val="21"/>
          <w:szCs w:val="21"/>
        </w:rPr>
        <w:t>as</w:t>
      </w:r>
      <w:r w:rsidR="00E7430E" w:rsidRPr="00E7430E">
        <w:rPr>
          <w:rFonts w:ascii="Arial" w:hAnsi="Arial" w:cs="Arial"/>
          <w:color w:val="000000" w:themeColor="text1"/>
          <w:sz w:val="21"/>
          <w:szCs w:val="21"/>
        </w:rPr>
        <w:t xml:space="preserve"> to </w:t>
      </w:r>
      <w:r w:rsidR="00593876">
        <w:rPr>
          <w:rFonts w:ascii="Arial" w:hAnsi="Arial" w:cs="Arial"/>
          <w:color w:val="000000" w:themeColor="text1"/>
          <w:sz w:val="21"/>
          <w:szCs w:val="21"/>
        </w:rPr>
        <w:t>China</w:t>
      </w:r>
      <w:r w:rsidR="007A7BCE">
        <w:rPr>
          <w:rFonts w:ascii="Arial" w:hAnsi="Arial" w:cs="Arial"/>
          <w:color w:val="000000" w:themeColor="text1"/>
          <w:sz w:val="21"/>
          <w:szCs w:val="21"/>
        </w:rPr>
        <w:t>,</w:t>
      </w:r>
      <w:r w:rsidR="00593876">
        <w:rPr>
          <w:rFonts w:ascii="Arial" w:hAnsi="Arial" w:cs="Arial"/>
          <w:color w:val="000000" w:themeColor="text1"/>
          <w:sz w:val="21"/>
          <w:szCs w:val="21"/>
        </w:rPr>
        <w:t xml:space="preserve"> </w:t>
      </w:r>
      <w:r w:rsidR="00F3284D">
        <w:rPr>
          <w:rFonts w:ascii="Arial" w:hAnsi="Arial" w:cs="Arial"/>
          <w:color w:val="000000" w:themeColor="text1"/>
          <w:sz w:val="21"/>
          <w:szCs w:val="21"/>
        </w:rPr>
        <w:t xml:space="preserve">which soared from </w:t>
      </w:r>
      <w:r w:rsidR="0013396A">
        <w:rPr>
          <w:rFonts w:ascii="Arial" w:hAnsi="Arial" w:cs="Arial"/>
          <w:color w:val="000000" w:themeColor="text1"/>
          <w:sz w:val="21"/>
          <w:szCs w:val="21"/>
        </w:rPr>
        <w:t>$7.6 million in 2025 to $213.3 million in 2026</w:t>
      </w:r>
      <w:r w:rsidR="00F3284D">
        <w:rPr>
          <w:rFonts w:ascii="Arial" w:hAnsi="Arial" w:cs="Arial"/>
          <w:color w:val="000000" w:themeColor="text1"/>
          <w:sz w:val="21"/>
          <w:szCs w:val="21"/>
        </w:rPr>
        <w:t xml:space="preserve"> for a 2,681% gain.</w:t>
      </w:r>
    </w:p>
    <w:p w14:paraId="465DC825" w14:textId="4D3F6745" w:rsidR="00A775B2" w:rsidRDefault="00A775B2" w:rsidP="00D92C4F">
      <w:pPr>
        <w:rPr>
          <w:rFonts w:ascii="Arial" w:hAnsi="Arial" w:cs="Arial"/>
          <w:color w:val="000000" w:themeColor="text1"/>
          <w:sz w:val="21"/>
          <w:szCs w:val="21"/>
        </w:rPr>
      </w:pPr>
    </w:p>
    <w:p w14:paraId="11C71572" w14:textId="7A8A6E7C" w:rsidR="00593876" w:rsidRDefault="00C8324C" w:rsidP="00D92C4F">
      <w:r w:rsidRPr="00192972">
        <w:rPr>
          <w:rFonts w:ascii="Arial" w:hAnsi="Arial" w:cs="Arial"/>
          <w:b/>
          <w:bCs/>
          <w:sz w:val="21"/>
          <w:szCs w:val="21"/>
        </w:rPr>
        <w:t>Minnesota:</w:t>
      </w:r>
      <w:r w:rsidRPr="00192972">
        <w:rPr>
          <w:rFonts w:ascii="Arial" w:hAnsi="Arial" w:cs="Arial"/>
          <w:sz w:val="21"/>
          <w:szCs w:val="21"/>
        </w:rPr>
        <w:t xml:space="preserve"> </w:t>
      </w:r>
      <w:r w:rsidR="00763930" w:rsidRPr="0090568D">
        <w:rPr>
          <w:rFonts w:ascii="Arial" w:hAnsi="Arial" w:cs="Arial"/>
          <w:sz w:val="21"/>
          <w:szCs w:val="21"/>
        </w:rPr>
        <w:t xml:space="preserve">The </w:t>
      </w:r>
      <w:r w:rsidR="00561CEB">
        <w:rPr>
          <w:rFonts w:ascii="Arial" w:hAnsi="Arial" w:cs="Arial"/>
          <w:sz w:val="21"/>
          <w:szCs w:val="21"/>
        </w:rPr>
        <w:t>October</w:t>
      </w:r>
      <w:r w:rsidR="00727AE5">
        <w:rPr>
          <w:rFonts w:ascii="Arial" w:hAnsi="Arial" w:cs="Arial"/>
          <w:sz w:val="21"/>
          <w:szCs w:val="21"/>
        </w:rPr>
        <w:t xml:space="preserve"> </w:t>
      </w:r>
      <w:r w:rsidR="00763930" w:rsidRPr="0090568D">
        <w:rPr>
          <w:rFonts w:ascii="Arial" w:hAnsi="Arial" w:cs="Arial"/>
          <w:sz w:val="21"/>
          <w:szCs w:val="21"/>
        </w:rPr>
        <w:t>R</w:t>
      </w:r>
      <w:r w:rsidR="00763930" w:rsidRPr="0090568D">
        <w:rPr>
          <w:rFonts w:ascii="Arial" w:eastAsia="Times New Roman" w:hAnsi="Arial" w:cs="Arial"/>
          <w:sz w:val="21"/>
          <w:szCs w:val="21"/>
        </w:rPr>
        <w:t xml:space="preserve">MI </w:t>
      </w:r>
      <w:r w:rsidR="00763930" w:rsidRPr="0090568D">
        <w:rPr>
          <w:rFonts w:ascii="Arial" w:hAnsi="Arial" w:cs="Arial"/>
          <w:sz w:val="21"/>
          <w:szCs w:val="21"/>
        </w:rPr>
        <w:t xml:space="preserve">for Minnesota </w:t>
      </w:r>
      <w:r w:rsidR="00561CEB">
        <w:rPr>
          <w:rFonts w:ascii="Arial" w:hAnsi="Arial" w:cs="Arial"/>
          <w:sz w:val="21"/>
          <w:szCs w:val="21"/>
        </w:rPr>
        <w:t xml:space="preserve">climbed to a regional high of 54.6 from </w:t>
      </w:r>
      <w:r w:rsidR="00431DC5">
        <w:rPr>
          <w:rFonts w:ascii="Arial" w:hAnsi="Arial" w:cs="Arial"/>
          <w:sz w:val="21"/>
          <w:szCs w:val="21"/>
        </w:rPr>
        <w:t>45.8</w:t>
      </w:r>
      <w:r w:rsidR="00561CEB">
        <w:rPr>
          <w:rFonts w:ascii="Arial" w:hAnsi="Arial" w:cs="Arial"/>
          <w:sz w:val="21"/>
          <w:szCs w:val="21"/>
        </w:rPr>
        <w:t xml:space="preserve"> in September. </w:t>
      </w:r>
      <w:r w:rsidR="00763930" w:rsidRPr="0090568D">
        <w:rPr>
          <w:rFonts w:ascii="Arial" w:hAnsi="Arial" w:cs="Arial"/>
          <w:sz w:val="21"/>
          <w:szCs w:val="21"/>
        </w:rPr>
        <w:t>Minnesota’s farm</w:t>
      </w:r>
      <w:r w:rsidR="00E537CC">
        <w:rPr>
          <w:rFonts w:ascii="Arial" w:hAnsi="Arial" w:cs="Arial"/>
          <w:sz w:val="21"/>
          <w:szCs w:val="21"/>
        </w:rPr>
        <w:t xml:space="preserve"> and ranch</w:t>
      </w:r>
      <w:r w:rsidR="00763930" w:rsidRPr="0090568D">
        <w:rPr>
          <w:rFonts w:ascii="Arial" w:hAnsi="Arial" w:cs="Arial"/>
          <w:sz w:val="21"/>
          <w:szCs w:val="21"/>
        </w:rPr>
        <w:t>land price index</w:t>
      </w:r>
      <w:r w:rsidR="00A25E3A">
        <w:rPr>
          <w:rFonts w:ascii="Arial" w:hAnsi="Arial" w:cs="Arial"/>
          <w:sz w:val="21"/>
          <w:szCs w:val="21"/>
        </w:rPr>
        <w:t xml:space="preserve"> </w:t>
      </w:r>
      <w:r w:rsidR="00561CEB">
        <w:rPr>
          <w:rFonts w:ascii="Arial" w:hAnsi="Arial" w:cs="Arial"/>
          <w:sz w:val="21"/>
          <w:szCs w:val="21"/>
        </w:rPr>
        <w:t xml:space="preserve">expanded to 62.4 from </w:t>
      </w:r>
      <w:r w:rsidR="00431DC5">
        <w:rPr>
          <w:rFonts w:ascii="Arial" w:hAnsi="Arial" w:cs="Arial"/>
          <w:sz w:val="21"/>
          <w:szCs w:val="21"/>
        </w:rPr>
        <w:t>51.3</w:t>
      </w:r>
      <w:r w:rsidR="00561CEB">
        <w:rPr>
          <w:rFonts w:ascii="Arial" w:hAnsi="Arial" w:cs="Arial"/>
          <w:sz w:val="21"/>
          <w:szCs w:val="21"/>
        </w:rPr>
        <w:t xml:space="preserve"> in September. </w:t>
      </w:r>
      <w:r w:rsidR="00763930" w:rsidRPr="0090568D">
        <w:rPr>
          <w:rFonts w:ascii="Arial" w:hAnsi="Arial" w:cs="Arial"/>
          <w:sz w:val="21"/>
          <w:szCs w:val="21"/>
        </w:rPr>
        <w:t xml:space="preserve">The new hiring index for </w:t>
      </w:r>
      <w:r w:rsidR="00561CEB">
        <w:rPr>
          <w:rFonts w:ascii="Arial" w:hAnsi="Arial" w:cs="Arial"/>
          <w:sz w:val="21"/>
          <w:szCs w:val="21"/>
        </w:rPr>
        <w:t>October</w:t>
      </w:r>
      <w:r w:rsidR="00431DC5">
        <w:rPr>
          <w:rFonts w:ascii="Arial" w:hAnsi="Arial" w:cs="Arial"/>
          <w:sz w:val="21"/>
          <w:szCs w:val="21"/>
        </w:rPr>
        <w:t xml:space="preserve"> </w:t>
      </w:r>
      <w:r w:rsidR="00561CEB">
        <w:rPr>
          <w:rFonts w:ascii="Arial" w:hAnsi="Arial" w:cs="Arial"/>
          <w:sz w:val="21"/>
          <w:szCs w:val="21"/>
        </w:rPr>
        <w:t xml:space="preserve">improved to 64.6 from </w:t>
      </w:r>
      <w:r w:rsidR="00431DC5">
        <w:rPr>
          <w:rFonts w:ascii="Arial" w:hAnsi="Arial" w:cs="Arial"/>
          <w:sz w:val="21"/>
          <w:szCs w:val="21"/>
        </w:rPr>
        <w:t>50.7</w:t>
      </w:r>
      <w:r w:rsidR="00561CEB">
        <w:rPr>
          <w:rFonts w:ascii="Arial" w:hAnsi="Arial" w:cs="Arial"/>
          <w:sz w:val="21"/>
          <w:szCs w:val="21"/>
        </w:rPr>
        <w:t xml:space="preserve"> in September</w:t>
      </w:r>
      <w:r w:rsidR="00763930" w:rsidRPr="0090568D">
        <w:rPr>
          <w:rFonts w:ascii="Arial" w:hAnsi="Arial" w:cs="Arial"/>
          <w:sz w:val="21"/>
          <w:szCs w:val="21"/>
        </w:rPr>
        <w:t>.</w:t>
      </w:r>
      <w:bookmarkStart w:id="33" w:name="_Hlk201220967"/>
      <w:bookmarkStart w:id="34" w:name="_Hlk106211610"/>
      <w:bookmarkStart w:id="35" w:name="_Hlk193314649"/>
      <w:bookmarkStart w:id="36" w:name="_Hlk148560747"/>
      <w:r w:rsidR="000D2C99" w:rsidRPr="000D2C99">
        <w:t xml:space="preserve"> </w:t>
      </w:r>
      <w:r w:rsidR="00593876" w:rsidRPr="00E7430E">
        <w:rPr>
          <w:rFonts w:ascii="Arial" w:hAnsi="Arial" w:cs="Arial"/>
          <w:color w:val="000000" w:themeColor="text1"/>
          <w:sz w:val="21"/>
          <w:szCs w:val="21"/>
        </w:rPr>
        <w:t xml:space="preserve">According to trade data from the ITA, </w:t>
      </w:r>
      <w:r w:rsidR="00593876">
        <w:rPr>
          <w:rFonts w:ascii="Arial" w:hAnsi="Arial" w:cs="Arial"/>
          <w:color w:val="000000" w:themeColor="text1"/>
          <w:sz w:val="21"/>
          <w:szCs w:val="21"/>
        </w:rPr>
        <w:t>Minnesota</w:t>
      </w:r>
      <w:r w:rsidR="00593876" w:rsidRPr="00E7430E">
        <w:rPr>
          <w:rFonts w:ascii="Arial" w:hAnsi="Arial" w:cs="Arial"/>
          <w:color w:val="000000" w:themeColor="text1"/>
          <w:sz w:val="21"/>
          <w:szCs w:val="21"/>
        </w:rPr>
        <w:t xml:space="preserve"> exports of agriculture goods and livestock for the first </w:t>
      </w:r>
      <w:r w:rsidR="0013396A">
        <w:rPr>
          <w:rFonts w:ascii="Arial" w:hAnsi="Arial" w:cs="Arial"/>
          <w:color w:val="000000" w:themeColor="text1"/>
          <w:sz w:val="21"/>
          <w:szCs w:val="21"/>
        </w:rPr>
        <w:t>eight</w:t>
      </w:r>
      <w:r w:rsidR="00323547">
        <w:rPr>
          <w:rFonts w:ascii="Arial" w:hAnsi="Arial" w:cs="Arial"/>
          <w:color w:val="000000" w:themeColor="text1"/>
          <w:sz w:val="21"/>
          <w:szCs w:val="21"/>
        </w:rPr>
        <w:t xml:space="preserve"> months of 2026</w:t>
      </w:r>
      <w:r w:rsidR="00593876" w:rsidRPr="00E7430E">
        <w:rPr>
          <w:rFonts w:ascii="Arial" w:hAnsi="Arial" w:cs="Arial"/>
          <w:color w:val="000000" w:themeColor="text1"/>
          <w:sz w:val="21"/>
          <w:szCs w:val="21"/>
        </w:rPr>
        <w:t xml:space="preserve">, compared to the same period in 2025, </w:t>
      </w:r>
      <w:r w:rsidR="00593876">
        <w:rPr>
          <w:rFonts w:ascii="Arial" w:hAnsi="Arial" w:cs="Arial"/>
          <w:color w:val="000000" w:themeColor="text1"/>
          <w:sz w:val="21"/>
          <w:szCs w:val="21"/>
        </w:rPr>
        <w:t>climbed by $</w:t>
      </w:r>
      <w:r w:rsidR="005B46F5">
        <w:rPr>
          <w:rFonts w:ascii="Arial" w:hAnsi="Arial" w:cs="Arial"/>
          <w:color w:val="000000" w:themeColor="text1"/>
          <w:sz w:val="21"/>
          <w:szCs w:val="21"/>
        </w:rPr>
        <w:t>209.6</w:t>
      </w:r>
      <w:r w:rsidR="00593876">
        <w:rPr>
          <w:rFonts w:ascii="Arial" w:hAnsi="Arial" w:cs="Arial"/>
          <w:color w:val="000000" w:themeColor="text1"/>
          <w:sz w:val="21"/>
          <w:szCs w:val="21"/>
        </w:rPr>
        <w:t xml:space="preserve"> million </w:t>
      </w:r>
      <w:r w:rsidR="00593876" w:rsidRPr="00E7430E">
        <w:rPr>
          <w:rFonts w:ascii="Arial" w:hAnsi="Arial" w:cs="Arial"/>
          <w:color w:val="000000" w:themeColor="text1"/>
          <w:sz w:val="21"/>
          <w:szCs w:val="21"/>
        </w:rPr>
        <w:t xml:space="preserve">for a </w:t>
      </w:r>
      <w:r w:rsidR="00323547">
        <w:rPr>
          <w:rFonts w:ascii="Arial" w:hAnsi="Arial" w:cs="Arial"/>
          <w:color w:val="000000" w:themeColor="text1"/>
          <w:sz w:val="21"/>
          <w:szCs w:val="21"/>
        </w:rPr>
        <w:t>3</w:t>
      </w:r>
      <w:r w:rsidR="005B46F5">
        <w:rPr>
          <w:rFonts w:ascii="Arial" w:hAnsi="Arial" w:cs="Arial"/>
          <w:color w:val="000000" w:themeColor="text1"/>
          <w:sz w:val="21"/>
          <w:szCs w:val="21"/>
        </w:rPr>
        <w:t>2.5</w:t>
      </w:r>
      <w:r w:rsidR="00593876">
        <w:rPr>
          <w:rFonts w:ascii="Arial" w:hAnsi="Arial" w:cs="Arial"/>
          <w:color w:val="000000" w:themeColor="text1"/>
          <w:sz w:val="21"/>
          <w:szCs w:val="21"/>
        </w:rPr>
        <w:t xml:space="preserve">% </w:t>
      </w:r>
      <w:r w:rsidR="00593876" w:rsidRPr="00E7430E">
        <w:rPr>
          <w:rFonts w:ascii="Arial" w:hAnsi="Arial" w:cs="Arial"/>
          <w:color w:val="000000" w:themeColor="text1"/>
          <w:sz w:val="21"/>
          <w:szCs w:val="21"/>
        </w:rPr>
        <w:t xml:space="preserve">gain. The greatest upturn in </w:t>
      </w:r>
      <w:r w:rsidR="00593876">
        <w:rPr>
          <w:rFonts w:ascii="Arial" w:hAnsi="Arial" w:cs="Arial"/>
          <w:color w:val="000000" w:themeColor="text1"/>
          <w:sz w:val="21"/>
          <w:szCs w:val="21"/>
        </w:rPr>
        <w:t xml:space="preserve">Minnesota </w:t>
      </w:r>
      <w:r w:rsidR="00593876" w:rsidRPr="00E7430E">
        <w:rPr>
          <w:rFonts w:ascii="Arial" w:hAnsi="Arial" w:cs="Arial"/>
          <w:color w:val="000000" w:themeColor="text1"/>
          <w:sz w:val="21"/>
          <w:szCs w:val="21"/>
        </w:rPr>
        <w:t>ag exports w</w:t>
      </w:r>
      <w:r w:rsidR="00685340">
        <w:rPr>
          <w:rFonts w:ascii="Arial" w:hAnsi="Arial" w:cs="Arial"/>
          <w:color w:val="000000" w:themeColor="text1"/>
          <w:sz w:val="21"/>
          <w:szCs w:val="21"/>
        </w:rPr>
        <w:t xml:space="preserve">as </w:t>
      </w:r>
      <w:r w:rsidR="00593876" w:rsidRPr="00E7430E">
        <w:rPr>
          <w:rFonts w:ascii="Arial" w:hAnsi="Arial" w:cs="Arial"/>
          <w:color w:val="000000" w:themeColor="text1"/>
          <w:sz w:val="21"/>
          <w:szCs w:val="21"/>
        </w:rPr>
        <w:t xml:space="preserve">to </w:t>
      </w:r>
      <w:r w:rsidR="00593876">
        <w:rPr>
          <w:rFonts w:ascii="Arial" w:hAnsi="Arial" w:cs="Arial"/>
          <w:color w:val="000000" w:themeColor="text1"/>
          <w:sz w:val="21"/>
          <w:szCs w:val="21"/>
        </w:rPr>
        <w:t xml:space="preserve">Mexico with a </w:t>
      </w:r>
      <w:r w:rsidR="005B46F5">
        <w:rPr>
          <w:rFonts w:ascii="Arial" w:hAnsi="Arial" w:cs="Arial"/>
          <w:color w:val="000000" w:themeColor="text1"/>
          <w:sz w:val="21"/>
          <w:szCs w:val="21"/>
        </w:rPr>
        <w:t>71.6</w:t>
      </w:r>
      <w:r w:rsidR="00593876">
        <w:rPr>
          <w:rFonts w:ascii="Arial" w:hAnsi="Arial" w:cs="Arial"/>
          <w:color w:val="000000" w:themeColor="text1"/>
          <w:sz w:val="21"/>
          <w:szCs w:val="21"/>
        </w:rPr>
        <w:t xml:space="preserve">% </w:t>
      </w:r>
      <w:r w:rsidR="00593876" w:rsidRPr="00E7430E">
        <w:rPr>
          <w:rFonts w:ascii="Arial" w:hAnsi="Arial" w:cs="Arial"/>
          <w:color w:val="000000" w:themeColor="text1"/>
          <w:sz w:val="21"/>
          <w:szCs w:val="21"/>
        </w:rPr>
        <w:t>gain from 2025 to 2026.</w:t>
      </w:r>
    </w:p>
    <w:p w14:paraId="7CB1D3CA" w14:textId="77777777" w:rsidR="00593876" w:rsidRDefault="00593876" w:rsidP="00D92C4F"/>
    <w:bookmarkEnd w:id="33"/>
    <w:bookmarkEnd w:id="34"/>
    <w:bookmarkEnd w:id="35"/>
    <w:bookmarkEnd w:id="36"/>
    <w:p w14:paraId="7BA7417F" w14:textId="63D5F826" w:rsidR="00593876" w:rsidRDefault="00C8324C" w:rsidP="00926EAE">
      <w:pPr>
        <w:rPr>
          <w:rFonts w:ascii="Arial" w:hAnsi="Arial" w:cs="Arial"/>
          <w:sz w:val="21"/>
          <w:szCs w:val="21"/>
        </w:rPr>
      </w:pPr>
      <w:r w:rsidRPr="00192972">
        <w:rPr>
          <w:rFonts w:ascii="Arial" w:hAnsi="Arial" w:cs="Arial"/>
          <w:b/>
          <w:bCs/>
          <w:sz w:val="21"/>
          <w:szCs w:val="21"/>
        </w:rPr>
        <w:lastRenderedPageBreak/>
        <w:t>Missouri:</w:t>
      </w:r>
      <w:r w:rsidRPr="00192972">
        <w:rPr>
          <w:rFonts w:ascii="Arial" w:hAnsi="Arial" w:cs="Arial"/>
          <w:sz w:val="21"/>
          <w:szCs w:val="21"/>
        </w:rPr>
        <w:t xml:space="preserve"> </w:t>
      </w:r>
      <w:r w:rsidR="00763930" w:rsidRPr="0090568D">
        <w:rPr>
          <w:rFonts w:ascii="Arial" w:hAnsi="Arial" w:cs="Arial"/>
          <w:sz w:val="21"/>
          <w:szCs w:val="21"/>
        </w:rPr>
        <w:t xml:space="preserve">The </w:t>
      </w:r>
      <w:r w:rsidR="00705B74">
        <w:rPr>
          <w:rFonts w:ascii="Arial" w:hAnsi="Arial" w:cs="Arial"/>
          <w:sz w:val="21"/>
          <w:szCs w:val="21"/>
        </w:rPr>
        <w:t xml:space="preserve">October </w:t>
      </w:r>
      <w:r w:rsidR="00135E8B">
        <w:rPr>
          <w:rFonts w:ascii="Arial" w:hAnsi="Arial" w:cs="Arial"/>
          <w:sz w:val="21"/>
          <w:szCs w:val="21"/>
        </w:rPr>
        <w:t>R</w:t>
      </w:r>
      <w:r w:rsidR="00763930" w:rsidRPr="0090568D">
        <w:rPr>
          <w:rFonts w:ascii="Arial" w:hAnsi="Arial" w:cs="Arial"/>
          <w:sz w:val="21"/>
          <w:szCs w:val="21"/>
        </w:rPr>
        <w:t xml:space="preserve">MI for the state </w:t>
      </w:r>
      <w:r w:rsidR="001A3C34">
        <w:rPr>
          <w:rFonts w:ascii="Arial" w:hAnsi="Arial" w:cs="Arial"/>
          <w:sz w:val="21"/>
          <w:szCs w:val="21"/>
        </w:rPr>
        <w:t xml:space="preserve">fell to </w:t>
      </w:r>
      <w:r w:rsidR="00EC31D1">
        <w:rPr>
          <w:rFonts w:ascii="Arial" w:hAnsi="Arial" w:cs="Arial"/>
          <w:sz w:val="21"/>
          <w:szCs w:val="21"/>
        </w:rPr>
        <w:t xml:space="preserve">a regional low of 28.7 from </w:t>
      </w:r>
      <w:r w:rsidR="001A3C34">
        <w:rPr>
          <w:rFonts w:ascii="Arial" w:hAnsi="Arial" w:cs="Arial"/>
          <w:sz w:val="21"/>
          <w:szCs w:val="21"/>
        </w:rPr>
        <w:t>42.8</w:t>
      </w:r>
      <w:r w:rsidR="00EC31D1">
        <w:rPr>
          <w:rFonts w:ascii="Arial" w:hAnsi="Arial" w:cs="Arial"/>
          <w:sz w:val="21"/>
          <w:szCs w:val="21"/>
        </w:rPr>
        <w:t xml:space="preserve"> in September</w:t>
      </w:r>
      <w:r w:rsidR="00763930" w:rsidRPr="0090568D">
        <w:rPr>
          <w:rFonts w:ascii="Arial" w:hAnsi="Arial" w:cs="Arial"/>
          <w:sz w:val="21"/>
          <w:szCs w:val="21"/>
        </w:rPr>
        <w:t>. The farm</w:t>
      </w:r>
      <w:r w:rsidR="00E84438">
        <w:rPr>
          <w:rFonts w:ascii="Arial" w:hAnsi="Arial" w:cs="Arial"/>
          <w:sz w:val="21"/>
          <w:szCs w:val="21"/>
        </w:rPr>
        <w:t xml:space="preserve"> and ranch</w:t>
      </w:r>
      <w:r w:rsidR="00763930" w:rsidRPr="0090568D">
        <w:rPr>
          <w:rFonts w:ascii="Arial" w:hAnsi="Arial" w:cs="Arial"/>
          <w:sz w:val="21"/>
          <w:szCs w:val="21"/>
        </w:rPr>
        <w:t>land price index for</w:t>
      </w:r>
      <w:r w:rsidR="00E00B4D">
        <w:rPr>
          <w:rFonts w:ascii="Arial" w:hAnsi="Arial" w:cs="Arial"/>
          <w:sz w:val="21"/>
          <w:szCs w:val="21"/>
        </w:rPr>
        <w:t xml:space="preserve"> </w:t>
      </w:r>
      <w:r w:rsidR="00EC31D1">
        <w:rPr>
          <w:rFonts w:ascii="Arial" w:hAnsi="Arial" w:cs="Arial"/>
          <w:sz w:val="21"/>
          <w:szCs w:val="21"/>
        </w:rPr>
        <w:t>October</w:t>
      </w:r>
      <w:r w:rsidR="001A3C34">
        <w:rPr>
          <w:rFonts w:ascii="Arial" w:hAnsi="Arial" w:cs="Arial"/>
          <w:sz w:val="21"/>
          <w:szCs w:val="21"/>
        </w:rPr>
        <w:t xml:space="preserve"> dropped to </w:t>
      </w:r>
      <w:r w:rsidR="00EC31D1">
        <w:rPr>
          <w:rFonts w:ascii="Arial" w:hAnsi="Arial" w:cs="Arial"/>
          <w:sz w:val="21"/>
          <w:szCs w:val="21"/>
        </w:rPr>
        <w:t xml:space="preserve">36.5 from </w:t>
      </w:r>
      <w:r w:rsidR="001A3C34">
        <w:rPr>
          <w:rFonts w:ascii="Arial" w:hAnsi="Arial" w:cs="Arial"/>
          <w:sz w:val="21"/>
          <w:szCs w:val="21"/>
        </w:rPr>
        <w:t xml:space="preserve">47.4 </w:t>
      </w:r>
      <w:r w:rsidR="00EC31D1">
        <w:rPr>
          <w:rFonts w:ascii="Arial" w:hAnsi="Arial" w:cs="Arial"/>
          <w:sz w:val="21"/>
          <w:szCs w:val="21"/>
        </w:rPr>
        <w:t>in September</w:t>
      </w:r>
      <w:r w:rsidR="00763930" w:rsidRPr="0090568D">
        <w:rPr>
          <w:rFonts w:ascii="Arial" w:hAnsi="Arial" w:cs="Arial"/>
          <w:sz w:val="21"/>
          <w:szCs w:val="21"/>
        </w:rPr>
        <w:t xml:space="preserve">. The state’s new hiring gauge for </w:t>
      </w:r>
      <w:r w:rsidR="00EC31D1">
        <w:rPr>
          <w:rFonts w:ascii="Arial" w:hAnsi="Arial" w:cs="Arial"/>
          <w:sz w:val="21"/>
          <w:szCs w:val="21"/>
        </w:rPr>
        <w:t xml:space="preserve">October </w:t>
      </w:r>
      <w:r w:rsidR="001A3C34">
        <w:rPr>
          <w:rFonts w:ascii="Arial" w:hAnsi="Arial" w:cs="Arial"/>
          <w:sz w:val="21"/>
          <w:szCs w:val="21"/>
        </w:rPr>
        <w:t xml:space="preserve">sank to </w:t>
      </w:r>
      <w:r w:rsidR="00EC31D1">
        <w:rPr>
          <w:rFonts w:ascii="Arial" w:hAnsi="Arial" w:cs="Arial"/>
          <w:sz w:val="21"/>
          <w:szCs w:val="21"/>
        </w:rPr>
        <w:t xml:space="preserve">38.7 from September’s </w:t>
      </w:r>
      <w:r w:rsidR="001A3C34">
        <w:rPr>
          <w:rFonts w:ascii="Arial" w:hAnsi="Arial" w:cs="Arial"/>
          <w:sz w:val="21"/>
          <w:szCs w:val="21"/>
        </w:rPr>
        <w:t>47.4</w:t>
      </w:r>
      <w:r w:rsidR="00763930" w:rsidRPr="0090568D">
        <w:rPr>
          <w:rFonts w:ascii="Arial" w:hAnsi="Arial" w:cs="Arial"/>
          <w:sz w:val="21"/>
          <w:szCs w:val="21"/>
        </w:rPr>
        <w:t>.</w:t>
      </w:r>
      <w:bookmarkStart w:id="37" w:name="_Hlk180002628"/>
      <w:bookmarkStart w:id="38" w:name="_Hlk161868007"/>
      <w:r w:rsidR="00DE5FAB">
        <w:rPr>
          <w:rFonts w:ascii="Arial" w:hAnsi="Arial" w:cs="Arial"/>
          <w:sz w:val="21"/>
          <w:szCs w:val="21"/>
        </w:rPr>
        <w:t xml:space="preserve"> </w:t>
      </w:r>
      <w:bookmarkStart w:id="39" w:name="_Hlk219277221"/>
      <w:bookmarkStart w:id="40" w:name="_Hlk201221279"/>
      <w:r w:rsidR="00593876" w:rsidRPr="00593876">
        <w:rPr>
          <w:rFonts w:ascii="Arial" w:hAnsi="Arial" w:cs="Arial"/>
          <w:sz w:val="21"/>
          <w:szCs w:val="21"/>
        </w:rPr>
        <w:t>According to trade data from the ITA, M</w:t>
      </w:r>
      <w:r w:rsidR="00593876">
        <w:rPr>
          <w:rFonts w:ascii="Arial" w:hAnsi="Arial" w:cs="Arial"/>
          <w:sz w:val="21"/>
          <w:szCs w:val="21"/>
        </w:rPr>
        <w:t xml:space="preserve">issouri </w:t>
      </w:r>
      <w:r w:rsidR="00593876" w:rsidRPr="00593876">
        <w:rPr>
          <w:rFonts w:ascii="Arial" w:hAnsi="Arial" w:cs="Arial"/>
          <w:sz w:val="21"/>
          <w:szCs w:val="21"/>
        </w:rPr>
        <w:t xml:space="preserve">exports of agriculture goods and livestock for the first </w:t>
      </w:r>
      <w:r w:rsidR="00764107">
        <w:rPr>
          <w:rFonts w:ascii="Arial" w:hAnsi="Arial" w:cs="Arial"/>
          <w:sz w:val="21"/>
          <w:szCs w:val="21"/>
        </w:rPr>
        <w:t>eight</w:t>
      </w:r>
      <w:r w:rsidR="00FF2F93">
        <w:rPr>
          <w:rFonts w:ascii="Arial" w:hAnsi="Arial" w:cs="Arial"/>
          <w:sz w:val="21"/>
          <w:szCs w:val="21"/>
        </w:rPr>
        <w:t xml:space="preserve"> months </w:t>
      </w:r>
      <w:r w:rsidR="00593876" w:rsidRPr="00593876">
        <w:rPr>
          <w:rFonts w:ascii="Arial" w:hAnsi="Arial" w:cs="Arial"/>
          <w:sz w:val="21"/>
          <w:szCs w:val="21"/>
        </w:rPr>
        <w:t xml:space="preserve">of 2026, compared to the same period in 2025, </w:t>
      </w:r>
      <w:r w:rsidR="00593876">
        <w:rPr>
          <w:rFonts w:ascii="Arial" w:hAnsi="Arial" w:cs="Arial"/>
          <w:sz w:val="21"/>
          <w:szCs w:val="21"/>
        </w:rPr>
        <w:t xml:space="preserve">slumped </w:t>
      </w:r>
      <w:r w:rsidR="00593876" w:rsidRPr="00593876">
        <w:rPr>
          <w:rFonts w:ascii="Arial" w:hAnsi="Arial" w:cs="Arial"/>
          <w:sz w:val="21"/>
          <w:szCs w:val="21"/>
        </w:rPr>
        <w:t>by $</w:t>
      </w:r>
      <w:r w:rsidR="00764107">
        <w:rPr>
          <w:rFonts w:ascii="Arial" w:hAnsi="Arial" w:cs="Arial"/>
          <w:sz w:val="21"/>
          <w:szCs w:val="21"/>
        </w:rPr>
        <w:t>59.8</w:t>
      </w:r>
      <w:r w:rsidR="00593876" w:rsidRPr="00593876">
        <w:rPr>
          <w:rFonts w:ascii="Arial" w:hAnsi="Arial" w:cs="Arial"/>
          <w:sz w:val="21"/>
          <w:szCs w:val="21"/>
        </w:rPr>
        <w:t xml:space="preserve"> million for a </w:t>
      </w:r>
      <w:r w:rsidR="00593876">
        <w:rPr>
          <w:rFonts w:ascii="Arial" w:hAnsi="Arial" w:cs="Arial"/>
          <w:sz w:val="21"/>
          <w:szCs w:val="21"/>
        </w:rPr>
        <w:t>1</w:t>
      </w:r>
      <w:r w:rsidR="00764107">
        <w:rPr>
          <w:rFonts w:ascii="Arial" w:hAnsi="Arial" w:cs="Arial"/>
          <w:sz w:val="21"/>
          <w:szCs w:val="21"/>
        </w:rPr>
        <w:t>0.8</w:t>
      </w:r>
      <w:r w:rsidR="00593876" w:rsidRPr="00593876">
        <w:rPr>
          <w:rFonts w:ascii="Arial" w:hAnsi="Arial" w:cs="Arial"/>
          <w:sz w:val="21"/>
          <w:szCs w:val="21"/>
        </w:rPr>
        <w:t xml:space="preserve">% </w:t>
      </w:r>
      <w:r w:rsidR="00AC4650">
        <w:rPr>
          <w:rFonts w:ascii="Arial" w:hAnsi="Arial" w:cs="Arial"/>
          <w:sz w:val="21"/>
          <w:szCs w:val="21"/>
        </w:rPr>
        <w:t>fall</w:t>
      </w:r>
      <w:r w:rsidR="00593876" w:rsidRPr="00593876">
        <w:rPr>
          <w:rFonts w:ascii="Arial" w:hAnsi="Arial" w:cs="Arial"/>
          <w:sz w:val="21"/>
          <w:szCs w:val="21"/>
        </w:rPr>
        <w:t xml:space="preserve">. The greatest </w:t>
      </w:r>
      <w:r w:rsidR="00AC4650">
        <w:rPr>
          <w:rFonts w:ascii="Arial" w:hAnsi="Arial" w:cs="Arial"/>
          <w:sz w:val="21"/>
          <w:szCs w:val="21"/>
        </w:rPr>
        <w:t xml:space="preserve">downturn </w:t>
      </w:r>
      <w:r w:rsidR="00593876" w:rsidRPr="00593876">
        <w:rPr>
          <w:rFonts w:ascii="Arial" w:hAnsi="Arial" w:cs="Arial"/>
          <w:sz w:val="21"/>
          <w:szCs w:val="21"/>
        </w:rPr>
        <w:t xml:space="preserve">in </w:t>
      </w:r>
      <w:r w:rsidR="00AC4650">
        <w:rPr>
          <w:rFonts w:ascii="Arial" w:hAnsi="Arial" w:cs="Arial"/>
          <w:sz w:val="21"/>
          <w:szCs w:val="21"/>
        </w:rPr>
        <w:t xml:space="preserve">Missouri </w:t>
      </w:r>
      <w:r w:rsidR="00593876" w:rsidRPr="00593876">
        <w:rPr>
          <w:rFonts w:ascii="Arial" w:hAnsi="Arial" w:cs="Arial"/>
          <w:sz w:val="21"/>
          <w:szCs w:val="21"/>
        </w:rPr>
        <w:t>ag exports w</w:t>
      </w:r>
      <w:r w:rsidR="00685340">
        <w:rPr>
          <w:rFonts w:ascii="Arial" w:hAnsi="Arial" w:cs="Arial"/>
          <w:sz w:val="21"/>
          <w:szCs w:val="21"/>
        </w:rPr>
        <w:t>as</w:t>
      </w:r>
      <w:r w:rsidR="00593876" w:rsidRPr="00593876">
        <w:rPr>
          <w:rFonts w:ascii="Arial" w:hAnsi="Arial" w:cs="Arial"/>
          <w:sz w:val="21"/>
          <w:szCs w:val="21"/>
        </w:rPr>
        <w:t xml:space="preserve"> to Mexico with a</w:t>
      </w:r>
      <w:r w:rsidR="00AC4650">
        <w:rPr>
          <w:rFonts w:ascii="Arial" w:hAnsi="Arial" w:cs="Arial"/>
          <w:sz w:val="21"/>
          <w:szCs w:val="21"/>
        </w:rPr>
        <w:t xml:space="preserve"> </w:t>
      </w:r>
      <w:r w:rsidR="00764107">
        <w:rPr>
          <w:rFonts w:ascii="Arial" w:hAnsi="Arial" w:cs="Arial"/>
          <w:sz w:val="21"/>
          <w:szCs w:val="21"/>
        </w:rPr>
        <w:t>15.3</w:t>
      </w:r>
      <w:r w:rsidR="00593876" w:rsidRPr="00593876">
        <w:rPr>
          <w:rFonts w:ascii="Arial" w:hAnsi="Arial" w:cs="Arial"/>
          <w:sz w:val="21"/>
          <w:szCs w:val="21"/>
        </w:rPr>
        <w:t xml:space="preserve">% </w:t>
      </w:r>
      <w:r w:rsidR="00AC4650">
        <w:rPr>
          <w:rFonts w:ascii="Arial" w:hAnsi="Arial" w:cs="Arial"/>
          <w:sz w:val="21"/>
          <w:szCs w:val="21"/>
        </w:rPr>
        <w:t xml:space="preserve">drop </w:t>
      </w:r>
      <w:r w:rsidR="00593876" w:rsidRPr="00593876">
        <w:rPr>
          <w:rFonts w:ascii="Arial" w:hAnsi="Arial" w:cs="Arial"/>
          <w:sz w:val="21"/>
          <w:szCs w:val="21"/>
        </w:rPr>
        <w:t>from 2025 to 2026.</w:t>
      </w:r>
    </w:p>
    <w:p w14:paraId="19416EBB" w14:textId="01F06A4C" w:rsidR="00DC5DF6" w:rsidRDefault="00DC5DF6" w:rsidP="000D2C99">
      <w:pPr>
        <w:rPr>
          <w:rFonts w:ascii="Arial" w:hAnsi="Arial" w:cs="Arial"/>
          <w:sz w:val="21"/>
          <w:szCs w:val="21"/>
        </w:rPr>
      </w:pPr>
    </w:p>
    <w:bookmarkEnd w:id="37"/>
    <w:bookmarkEnd w:id="38"/>
    <w:bookmarkEnd w:id="39"/>
    <w:bookmarkEnd w:id="40"/>
    <w:p w14:paraId="46288A83" w14:textId="16441D6A" w:rsidR="00BB415D" w:rsidRDefault="00AF54BC" w:rsidP="00BB415D">
      <w:pPr>
        <w:rPr>
          <w:rFonts w:ascii="Arial" w:hAnsi="Arial" w:cs="Arial"/>
          <w:sz w:val="21"/>
          <w:szCs w:val="21"/>
        </w:rPr>
      </w:pPr>
      <w:r w:rsidRPr="00192972">
        <w:rPr>
          <w:rFonts w:ascii="Arial" w:hAnsi="Arial" w:cs="Arial"/>
          <w:b/>
          <w:bCs/>
          <w:color w:val="000000" w:themeColor="text1"/>
          <w:sz w:val="21"/>
          <w:szCs w:val="21"/>
        </w:rPr>
        <w:t>Nebraska:</w:t>
      </w:r>
      <w:r w:rsidRPr="00192972">
        <w:rPr>
          <w:rFonts w:ascii="Arial" w:hAnsi="Arial" w:cs="Arial"/>
          <w:color w:val="000000" w:themeColor="text1"/>
          <w:sz w:val="21"/>
          <w:szCs w:val="21"/>
        </w:rPr>
        <w:t xml:space="preserve"> </w:t>
      </w:r>
      <w:r w:rsidR="00763930" w:rsidRPr="0090568D">
        <w:rPr>
          <w:rFonts w:ascii="Arial" w:hAnsi="Arial" w:cs="Arial"/>
          <w:color w:val="000000" w:themeColor="text1"/>
          <w:sz w:val="21"/>
          <w:szCs w:val="21"/>
        </w:rPr>
        <w:t xml:space="preserve">The </w:t>
      </w:r>
      <w:r w:rsidR="006D475F">
        <w:rPr>
          <w:rFonts w:ascii="Arial" w:hAnsi="Arial" w:cs="Arial"/>
          <w:color w:val="000000" w:themeColor="text1"/>
          <w:sz w:val="21"/>
          <w:szCs w:val="21"/>
        </w:rPr>
        <w:t>state’s</w:t>
      </w:r>
      <w:r w:rsidR="00763930" w:rsidRPr="0090568D">
        <w:rPr>
          <w:rFonts w:ascii="Arial" w:hAnsi="Arial" w:cs="Arial"/>
          <w:color w:val="000000" w:themeColor="text1"/>
          <w:sz w:val="21"/>
          <w:szCs w:val="21"/>
        </w:rPr>
        <w:t xml:space="preserve"> Rural Mainstreet Index for</w:t>
      </w:r>
      <w:r w:rsidR="00D44C23">
        <w:rPr>
          <w:rFonts w:ascii="Arial" w:hAnsi="Arial" w:cs="Arial"/>
          <w:color w:val="000000" w:themeColor="text1"/>
          <w:sz w:val="21"/>
          <w:szCs w:val="21"/>
        </w:rPr>
        <w:t xml:space="preserve"> </w:t>
      </w:r>
      <w:r w:rsidR="00836C73">
        <w:rPr>
          <w:rFonts w:ascii="Arial" w:hAnsi="Arial" w:cs="Arial"/>
          <w:color w:val="000000" w:themeColor="text1"/>
          <w:sz w:val="21"/>
          <w:szCs w:val="21"/>
        </w:rPr>
        <w:t>October</w:t>
      </w:r>
      <w:r w:rsidR="001A3C34">
        <w:rPr>
          <w:rFonts w:ascii="Arial" w:hAnsi="Arial" w:cs="Arial"/>
          <w:color w:val="000000" w:themeColor="text1"/>
          <w:sz w:val="21"/>
          <w:szCs w:val="21"/>
        </w:rPr>
        <w:t xml:space="preserve"> dropped to </w:t>
      </w:r>
      <w:r w:rsidR="00836C73">
        <w:rPr>
          <w:rFonts w:ascii="Arial" w:hAnsi="Arial" w:cs="Arial"/>
          <w:color w:val="000000" w:themeColor="text1"/>
          <w:sz w:val="21"/>
          <w:szCs w:val="21"/>
        </w:rPr>
        <w:t xml:space="preserve">31.6 from September’s </w:t>
      </w:r>
      <w:r w:rsidR="001A3C34">
        <w:rPr>
          <w:rFonts w:ascii="Arial" w:hAnsi="Arial" w:cs="Arial"/>
          <w:color w:val="000000" w:themeColor="text1"/>
          <w:sz w:val="21"/>
          <w:szCs w:val="21"/>
        </w:rPr>
        <w:t>43.3</w:t>
      </w:r>
      <w:r w:rsidR="007532F6">
        <w:rPr>
          <w:rFonts w:ascii="Arial" w:hAnsi="Arial" w:cs="Arial"/>
          <w:color w:val="000000" w:themeColor="text1"/>
          <w:sz w:val="21"/>
          <w:szCs w:val="21"/>
        </w:rPr>
        <w:t>.</w:t>
      </w:r>
      <w:r w:rsidR="005172E3">
        <w:rPr>
          <w:rFonts w:ascii="Arial" w:hAnsi="Arial" w:cs="Arial"/>
          <w:color w:val="000000" w:themeColor="text1"/>
          <w:sz w:val="21"/>
          <w:szCs w:val="21"/>
        </w:rPr>
        <w:t xml:space="preserve"> </w:t>
      </w:r>
      <w:r w:rsidR="00763930" w:rsidRPr="0090568D">
        <w:rPr>
          <w:rFonts w:ascii="Arial" w:hAnsi="Arial" w:cs="Arial"/>
          <w:color w:val="000000" w:themeColor="text1"/>
          <w:sz w:val="21"/>
          <w:szCs w:val="21"/>
        </w:rPr>
        <w:t>The state’s farm</w:t>
      </w:r>
      <w:r w:rsidR="00F70DE7">
        <w:rPr>
          <w:rFonts w:ascii="Arial" w:hAnsi="Arial" w:cs="Arial"/>
          <w:color w:val="000000" w:themeColor="text1"/>
          <w:sz w:val="21"/>
          <w:szCs w:val="21"/>
        </w:rPr>
        <w:t xml:space="preserve"> and ranch</w:t>
      </w:r>
      <w:r w:rsidR="00763930" w:rsidRPr="0090568D">
        <w:rPr>
          <w:rFonts w:ascii="Arial" w:hAnsi="Arial" w:cs="Arial"/>
          <w:color w:val="000000" w:themeColor="text1"/>
          <w:sz w:val="21"/>
          <w:szCs w:val="21"/>
        </w:rPr>
        <w:t>land price index for</w:t>
      </w:r>
      <w:r w:rsidR="007532F6">
        <w:rPr>
          <w:rFonts w:ascii="Arial" w:hAnsi="Arial" w:cs="Arial"/>
          <w:color w:val="000000" w:themeColor="text1"/>
          <w:sz w:val="21"/>
          <w:szCs w:val="21"/>
        </w:rPr>
        <w:t xml:space="preserve"> </w:t>
      </w:r>
      <w:r w:rsidR="00836C73">
        <w:rPr>
          <w:rFonts w:ascii="Arial" w:hAnsi="Arial" w:cs="Arial"/>
          <w:color w:val="000000" w:themeColor="text1"/>
          <w:sz w:val="21"/>
          <w:szCs w:val="21"/>
        </w:rPr>
        <w:t>October</w:t>
      </w:r>
      <w:r w:rsidR="00DB54F5">
        <w:rPr>
          <w:rFonts w:ascii="Arial" w:hAnsi="Arial" w:cs="Arial"/>
          <w:color w:val="000000" w:themeColor="text1"/>
          <w:sz w:val="21"/>
          <w:szCs w:val="21"/>
        </w:rPr>
        <w:t xml:space="preserve"> </w:t>
      </w:r>
      <w:r w:rsidR="00836C73">
        <w:rPr>
          <w:rFonts w:ascii="Arial" w:hAnsi="Arial" w:cs="Arial"/>
          <w:color w:val="000000" w:themeColor="text1"/>
          <w:sz w:val="21"/>
          <w:szCs w:val="21"/>
        </w:rPr>
        <w:t xml:space="preserve">fell to 39.4 from September’s </w:t>
      </w:r>
      <w:r w:rsidR="00DB54F5">
        <w:rPr>
          <w:rFonts w:ascii="Arial" w:hAnsi="Arial" w:cs="Arial"/>
          <w:color w:val="000000" w:themeColor="text1"/>
          <w:sz w:val="21"/>
          <w:szCs w:val="21"/>
        </w:rPr>
        <w:t>48.6</w:t>
      </w:r>
      <w:r w:rsidR="00763930" w:rsidRPr="0090568D">
        <w:rPr>
          <w:rFonts w:ascii="Arial" w:hAnsi="Arial" w:cs="Arial"/>
          <w:color w:val="000000" w:themeColor="text1"/>
          <w:sz w:val="21"/>
          <w:szCs w:val="21"/>
        </w:rPr>
        <w:t xml:space="preserve">. Nebraska’s new hiring index </w:t>
      </w:r>
      <w:r w:rsidR="00836C73">
        <w:rPr>
          <w:rFonts w:ascii="Arial" w:hAnsi="Arial" w:cs="Arial"/>
          <w:color w:val="000000" w:themeColor="text1"/>
          <w:sz w:val="21"/>
          <w:szCs w:val="21"/>
        </w:rPr>
        <w:t xml:space="preserve">slumped to 41.6 from </w:t>
      </w:r>
      <w:r w:rsidR="00DB54F5">
        <w:rPr>
          <w:rFonts w:ascii="Arial" w:hAnsi="Arial" w:cs="Arial"/>
          <w:color w:val="000000" w:themeColor="text1"/>
          <w:sz w:val="21"/>
          <w:szCs w:val="21"/>
        </w:rPr>
        <w:t xml:space="preserve">48.0 </w:t>
      </w:r>
      <w:r w:rsidR="00836C73">
        <w:rPr>
          <w:rFonts w:ascii="Arial" w:hAnsi="Arial" w:cs="Arial"/>
          <w:color w:val="000000" w:themeColor="text1"/>
          <w:sz w:val="21"/>
          <w:szCs w:val="21"/>
        </w:rPr>
        <w:t>in September</w:t>
      </w:r>
      <w:r w:rsidR="00763930">
        <w:rPr>
          <w:rFonts w:ascii="Arial" w:hAnsi="Arial" w:cs="Arial"/>
          <w:color w:val="000000" w:themeColor="text1"/>
          <w:sz w:val="21"/>
          <w:szCs w:val="21"/>
        </w:rPr>
        <w:t>.</w:t>
      </w:r>
      <w:r w:rsidR="00BB415D">
        <w:rPr>
          <w:rFonts w:ascii="Arial" w:hAnsi="Arial" w:cs="Arial"/>
          <w:color w:val="000000" w:themeColor="text1"/>
          <w:sz w:val="21"/>
          <w:szCs w:val="21"/>
        </w:rPr>
        <w:t xml:space="preserve"> </w:t>
      </w:r>
      <w:r w:rsidR="00BB415D" w:rsidRPr="00593876">
        <w:rPr>
          <w:rFonts w:ascii="Arial" w:hAnsi="Arial" w:cs="Arial"/>
          <w:sz w:val="21"/>
          <w:szCs w:val="21"/>
        </w:rPr>
        <w:t xml:space="preserve">According to trade data from the ITA, </w:t>
      </w:r>
      <w:r w:rsidR="00BB415D">
        <w:rPr>
          <w:rFonts w:ascii="Arial" w:hAnsi="Arial" w:cs="Arial"/>
          <w:sz w:val="21"/>
          <w:szCs w:val="21"/>
        </w:rPr>
        <w:t xml:space="preserve">Nebraska </w:t>
      </w:r>
      <w:r w:rsidR="00BB415D" w:rsidRPr="00593876">
        <w:rPr>
          <w:rFonts w:ascii="Arial" w:hAnsi="Arial" w:cs="Arial"/>
          <w:sz w:val="21"/>
          <w:szCs w:val="21"/>
        </w:rPr>
        <w:t>exports of</w:t>
      </w:r>
      <w:r w:rsidR="001A3C34">
        <w:rPr>
          <w:rFonts w:ascii="Arial" w:hAnsi="Arial" w:cs="Arial"/>
          <w:sz w:val="21"/>
          <w:szCs w:val="21"/>
        </w:rPr>
        <w:t xml:space="preserve"> a</w:t>
      </w:r>
      <w:r w:rsidR="00BB415D" w:rsidRPr="00593876">
        <w:rPr>
          <w:rFonts w:ascii="Arial" w:hAnsi="Arial" w:cs="Arial"/>
          <w:sz w:val="21"/>
          <w:szCs w:val="21"/>
        </w:rPr>
        <w:t xml:space="preserve">griculture goods and livestock for the </w:t>
      </w:r>
      <w:r w:rsidR="00764107">
        <w:rPr>
          <w:rFonts w:ascii="Arial" w:hAnsi="Arial" w:cs="Arial"/>
          <w:sz w:val="21"/>
          <w:szCs w:val="21"/>
        </w:rPr>
        <w:t>first eight</w:t>
      </w:r>
      <w:r w:rsidR="00CE16D7">
        <w:rPr>
          <w:rFonts w:ascii="Arial" w:hAnsi="Arial" w:cs="Arial"/>
          <w:sz w:val="21"/>
          <w:szCs w:val="21"/>
        </w:rPr>
        <w:t xml:space="preserve"> months </w:t>
      </w:r>
      <w:r w:rsidR="00BB415D" w:rsidRPr="00593876">
        <w:rPr>
          <w:rFonts w:ascii="Arial" w:hAnsi="Arial" w:cs="Arial"/>
          <w:sz w:val="21"/>
          <w:szCs w:val="21"/>
        </w:rPr>
        <w:t xml:space="preserve">of 2026, compared to the same period in 2025, </w:t>
      </w:r>
      <w:r w:rsidR="00BB415D">
        <w:rPr>
          <w:rFonts w:ascii="Arial" w:hAnsi="Arial" w:cs="Arial"/>
          <w:sz w:val="21"/>
          <w:szCs w:val="21"/>
        </w:rPr>
        <w:t xml:space="preserve">slumped </w:t>
      </w:r>
      <w:r w:rsidR="00BB415D" w:rsidRPr="00593876">
        <w:rPr>
          <w:rFonts w:ascii="Arial" w:hAnsi="Arial" w:cs="Arial"/>
          <w:sz w:val="21"/>
          <w:szCs w:val="21"/>
        </w:rPr>
        <w:t>by $</w:t>
      </w:r>
      <w:r w:rsidR="00764107">
        <w:rPr>
          <w:rFonts w:ascii="Arial" w:hAnsi="Arial" w:cs="Arial"/>
          <w:sz w:val="21"/>
          <w:szCs w:val="21"/>
        </w:rPr>
        <w:t>178.2</w:t>
      </w:r>
      <w:r w:rsidR="00BB415D" w:rsidRPr="00593876">
        <w:rPr>
          <w:rFonts w:ascii="Arial" w:hAnsi="Arial" w:cs="Arial"/>
          <w:sz w:val="21"/>
          <w:szCs w:val="21"/>
        </w:rPr>
        <w:t xml:space="preserve"> million for a</w:t>
      </w:r>
      <w:r w:rsidR="00764107">
        <w:rPr>
          <w:rFonts w:ascii="Arial" w:hAnsi="Arial" w:cs="Arial"/>
          <w:sz w:val="21"/>
          <w:szCs w:val="21"/>
        </w:rPr>
        <w:t xml:space="preserve"> 20.1</w:t>
      </w:r>
      <w:r w:rsidR="00BB415D" w:rsidRPr="00593876">
        <w:rPr>
          <w:rFonts w:ascii="Arial" w:hAnsi="Arial" w:cs="Arial"/>
          <w:sz w:val="21"/>
          <w:szCs w:val="21"/>
        </w:rPr>
        <w:t xml:space="preserve">% </w:t>
      </w:r>
      <w:r w:rsidR="00BB415D">
        <w:rPr>
          <w:rFonts w:ascii="Arial" w:hAnsi="Arial" w:cs="Arial"/>
          <w:sz w:val="21"/>
          <w:szCs w:val="21"/>
        </w:rPr>
        <w:t>fall</w:t>
      </w:r>
      <w:r w:rsidR="00BB415D" w:rsidRPr="00593876">
        <w:rPr>
          <w:rFonts w:ascii="Arial" w:hAnsi="Arial" w:cs="Arial"/>
          <w:sz w:val="21"/>
          <w:szCs w:val="21"/>
        </w:rPr>
        <w:t xml:space="preserve">. The greatest </w:t>
      </w:r>
      <w:r w:rsidR="00BB415D">
        <w:rPr>
          <w:rFonts w:ascii="Arial" w:hAnsi="Arial" w:cs="Arial"/>
          <w:sz w:val="21"/>
          <w:szCs w:val="21"/>
        </w:rPr>
        <w:t xml:space="preserve">downturn </w:t>
      </w:r>
      <w:r w:rsidR="00BB415D" w:rsidRPr="00593876">
        <w:rPr>
          <w:rFonts w:ascii="Arial" w:hAnsi="Arial" w:cs="Arial"/>
          <w:sz w:val="21"/>
          <w:szCs w:val="21"/>
        </w:rPr>
        <w:t>in</w:t>
      </w:r>
      <w:r w:rsidR="00FC3FF2">
        <w:rPr>
          <w:rFonts w:ascii="Arial" w:hAnsi="Arial" w:cs="Arial"/>
          <w:sz w:val="21"/>
          <w:szCs w:val="21"/>
        </w:rPr>
        <w:t xml:space="preserve"> Nebraska</w:t>
      </w:r>
      <w:r w:rsidR="00BB415D">
        <w:rPr>
          <w:rFonts w:ascii="Arial" w:hAnsi="Arial" w:cs="Arial"/>
          <w:sz w:val="21"/>
          <w:szCs w:val="21"/>
        </w:rPr>
        <w:t xml:space="preserve"> </w:t>
      </w:r>
      <w:r w:rsidR="00BB415D" w:rsidRPr="00593876">
        <w:rPr>
          <w:rFonts w:ascii="Arial" w:hAnsi="Arial" w:cs="Arial"/>
          <w:sz w:val="21"/>
          <w:szCs w:val="21"/>
        </w:rPr>
        <w:t>ag exports w</w:t>
      </w:r>
      <w:r w:rsidR="00685340">
        <w:rPr>
          <w:rFonts w:ascii="Arial" w:hAnsi="Arial" w:cs="Arial"/>
          <w:sz w:val="21"/>
          <w:szCs w:val="21"/>
        </w:rPr>
        <w:t>as</w:t>
      </w:r>
      <w:r w:rsidR="00BB415D" w:rsidRPr="00593876">
        <w:rPr>
          <w:rFonts w:ascii="Arial" w:hAnsi="Arial" w:cs="Arial"/>
          <w:sz w:val="21"/>
          <w:szCs w:val="21"/>
        </w:rPr>
        <w:t xml:space="preserve"> to </w:t>
      </w:r>
      <w:r w:rsidR="00FC3FF2">
        <w:rPr>
          <w:rFonts w:ascii="Arial" w:hAnsi="Arial" w:cs="Arial"/>
          <w:sz w:val="21"/>
          <w:szCs w:val="21"/>
        </w:rPr>
        <w:t>Canada</w:t>
      </w:r>
      <w:r w:rsidR="00BB415D" w:rsidRPr="00593876">
        <w:rPr>
          <w:rFonts w:ascii="Arial" w:hAnsi="Arial" w:cs="Arial"/>
          <w:sz w:val="21"/>
          <w:szCs w:val="21"/>
        </w:rPr>
        <w:t xml:space="preserve"> with a</w:t>
      </w:r>
      <w:r w:rsidR="00BB415D">
        <w:rPr>
          <w:rFonts w:ascii="Arial" w:hAnsi="Arial" w:cs="Arial"/>
          <w:sz w:val="21"/>
          <w:szCs w:val="21"/>
        </w:rPr>
        <w:t xml:space="preserve"> </w:t>
      </w:r>
      <w:r w:rsidR="00CE16D7">
        <w:rPr>
          <w:rFonts w:ascii="Arial" w:hAnsi="Arial" w:cs="Arial"/>
          <w:sz w:val="21"/>
          <w:szCs w:val="21"/>
        </w:rPr>
        <w:t>2</w:t>
      </w:r>
      <w:r w:rsidR="00764107">
        <w:rPr>
          <w:rFonts w:ascii="Arial" w:hAnsi="Arial" w:cs="Arial"/>
          <w:sz w:val="21"/>
          <w:szCs w:val="21"/>
        </w:rPr>
        <w:t>8.7</w:t>
      </w:r>
      <w:r w:rsidR="00BB415D" w:rsidRPr="00593876">
        <w:rPr>
          <w:rFonts w:ascii="Arial" w:hAnsi="Arial" w:cs="Arial"/>
          <w:sz w:val="21"/>
          <w:szCs w:val="21"/>
        </w:rPr>
        <w:t xml:space="preserve">% </w:t>
      </w:r>
      <w:r w:rsidR="00BB415D">
        <w:rPr>
          <w:rFonts w:ascii="Arial" w:hAnsi="Arial" w:cs="Arial"/>
          <w:sz w:val="21"/>
          <w:szCs w:val="21"/>
        </w:rPr>
        <w:t xml:space="preserve">drop </w:t>
      </w:r>
      <w:r w:rsidR="00BB415D" w:rsidRPr="00593876">
        <w:rPr>
          <w:rFonts w:ascii="Arial" w:hAnsi="Arial" w:cs="Arial"/>
          <w:sz w:val="21"/>
          <w:szCs w:val="21"/>
        </w:rPr>
        <w:t>from 2025 to 2026.</w:t>
      </w:r>
    </w:p>
    <w:p w14:paraId="2E2D7E8F" w14:textId="77777777" w:rsidR="00E22875" w:rsidRDefault="00E22875" w:rsidP="00E22875">
      <w:pPr>
        <w:rPr>
          <w:rFonts w:ascii="Arial" w:hAnsi="Arial" w:cs="Arial"/>
          <w:sz w:val="21"/>
          <w:szCs w:val="21"/>
        </w:rPr>
      </w:pPr>
      <w:bookmarkStart w:id="41" w:name="_Hlk208876508"/>
    </w:p>
    <w:bookmarkEnd w:id="41"/>
    <w:p w14:paraId="2D47014C" w14:textId="01C6A3FE" w:rsidR="00FC3FF2" w:rsidRPr="00FC3FF2" w:rsidRDefault="00C8324C" w:rsidP="00FC3FF2">
      <w:pPr>
        <w:rPr>
          <w:rFonts w:ascii="Arial" w:eastAsia="Times New Roman" w:hAnsi="Arial" w:cs="Arial"/>
          <w:sz w:val="21"/>
          <w:szCs w:val="21"/>
        </w:rPr>
      </w:pPr>
      <w:r w:rsidRPr="00684C57">
        <w:rPr>
          <w:rFonts w:ascii="Arial" w:hAnsi="Arial" w:cs="Arial"/>
          <w:b/>
          <w:bCs/>
          <w:sz w:val="21"/>
          <w:szCs w:val="21"/>
        </w:rPr>
        <w:t xml:space="preserve">North Dakota: </w:t>
      </w:r>
      <w:r w:rsidR="00763930" w:rsidRPr="0090568D">
        <w:rPr>
          <w:rFonts w:ascii="Arial" w:hAnsi="Arial" w:cs="Arial"/>
          <w:sz w:val="21"/>
          <w:szCs w:val="21"/>
        </w:rPr>
        <w:t>The state’s overall RMI for</w:t>
      </w:r>
      <w:r w:rsidR="00763930">
        <w:rPr>
          <w:rFonts w:ascii="Arial" w:hAnsi="Arial" w:cs="Arial"/>
          <w:sz w:val="21"/>
          <w:szCs w:val="21"/>
        </w:rPr>
        <w:t xml:space="preserve"> </w:t>
      </w:r>
      <w:r w:rsidR="00F33B75">
        <w:rPr>
          <w:rFonts w:ascii="Arial" w:hAnsi="Arial" w:cs="Arial"/>
          <w:sz w:val="21"/>
          <w:szCs w:val="21"/>
        </w:rPr>
        <w:t>North Dakota</w:t>
      </w:r>
      <w:r w:rsidR="00E7634A">
        <w:rPr>
          <w:rFonts w:ascii="Arial" w:hAnsi="Arial" w:cs="Arial"/>
          <w:sz w:val="21"/>
          <w:szCs w:val="21"/>
        </w:rPr>
        <w:t xml:space="preserve"> sank to </w:t>
      </w:r>
      <w:r w:rsidR="00F33B75">
        <w:rPr>
          <w:rFonts w:ascii="Arial" w:hAnsi="Arial" w:cs="Arial"/>
          <w:sz w:val="21"/>
          <w:szCs w:val="21"/>
        </w:rPr>
        <w:t xml:space="preserve">43.2 </w:t>
      </w:r>
      <w:r w:rsidR="00E05964">
        <w:rPr>
          <w:rFonts w:ascii="Arial" w:hAnsi="Arial" w:cs="Arial"/>
          <w:sz w:val="21"/>
          <w:szCs w:val="21"/>
        </w:rPr>
        <w:t xml:space="preserve">in October </w:t>
      </w:r>
      <w:r w:rsidR="00F33B75">
        <w:rPr>
          <w:rFonts w:ascii="Arial" w:hAnsi="Arial" w:cs="Arial"/>
          <w:sz w:val="21"/>
          <w:szCs w:val="21"/>
        </w:rPr>
        <w:t xml:space="preserve">from September’s </w:t>
      </w:r>
      <w:r w:rsidR="00E7634A">
        <w:rPr>
          <w:rFonts w:ascii="Arial" w:hAnsi="Arial" w:cs="Arial"/>
          <w:sz w:val="21"/>
          <w:szCs w:val="21"/>
        </w:rPr>
        <w:t>44.2</w:t>
      </w:r>
      <w:r w:rsidR="00763930" w:rsidRPr="0090568D">
        <w:rPr>
          <w:rFonts w:ascii="Arial" w:hAnsi="Arial" w:cs="Arial"/>
          <w:sz w:val="21"/>
          <w:szCs w:val="21"/>
        </w:rPr>
        <w:t>. The state’s farm</w:t>
      </w:r>
      <w:r w:rsidR="00F70DE7">
        <w:rPr>
          <w:rFonts w:ascii="Arial" w:hAnsi="Arial" w:cs="Arial"/>
          <w:sz w:val="21"/>
          <w:szCs w:val="21"/>
        </w:rPr>
        <w:t xml:space="preserve"> and ranch</w:t>
      </w:r>
      <w:r w:rsidR="00763930" w:rsidRPr="0090568D">
        <w:rPr>
          <w:rFonts w:ascii="Arial" w:hAnsi="Arial" w:cs="Arial"/>
          <w:sz w:val="21"/>
          <w:szCs w:val="21"/>
        </w:rPr>
        <w:t xml:space="preserve">land price index </w:t>
      </w:r>
      <w:r w:rsidR="00595C62">
        <w:rPr>
          <w:rFonts w:ascii="Arial" w:hAnsi="Arial" w:cs="Arial"/>
          <w:sz w:val="21"/>
          <w:szCs w:val="21"/>
        </w:rPr>
        <w:t xml:space="preserve">for </w:t>
      </w:r>
      <w:r w:rsidR="00F33B75">
        <w:rPr>
          <w:rFonts w:ascii="Arial" w:hAnsi="Arial" w:cs="Arial"/>
          <w:sz w:val="21"/>
          <w:szCs w:val="21"/>
        </w:rPr>
        <w:t xml:space="preserve">October </w:t>
      </w:r>
      <w:r w:rsidR="00E7634A">
        <w:rPr>
          <w:rFonts w:ascii="Arial" w:hAnsi="Arial" w:cs="Arial"/>
          <w:sz w:val="21"/>
          <w:szCs w:val="21"/>
        </w:rPr>
        <w:t xml:space="preserve">increased to </w:t>
      </w:r>
      <w:r w:rsidR="00F33B75">
        <w:rPr>
          <w:rFonts w:ascii="Arial" w:hAnsi="Arial" w:cs="Arial"/>
          <w:sz w:val="21"/>
          <w:szCs w:val="21"/>
        </w:rPr>
        <w:t xml:space="preserve">51.0 from September’s </w:t>
      </w:r>
      <w:r w:rsidR="00E7634A">
        <w:rPr>
          <w:rFonts w:ascii="Arial" w:hAnsi="Arial" w:cs="Arial"/>
          <w:sz w:val="21"/>
          <w:szCs w:val="21"/>
        </w:rPr>
        <w:t>49.5</w:t>
      </w:r>
      <w:r w:rsidR="00763930" w:rsidRPr="0090568D">
        <w:rPr>
          <w:rFonts w:ascii="Arial" w:hAnsi="Arial" w:cs="Arial"/>
          <w:sz w:val="21"/>
          <w:szCs w:val="21"/>
        </w:rPr>
        <w:t>. The state’s new hiring index</w:t>
      </w:r>
      <w:r w:rsidR="009F42DF">
        <w:rPr>
          <w:rFonts w:ascii="Arial" w:hAnsi="Arial" w:cs="Arial"/>
          <w:sz w:val="21"/>
          <w:szCs w:val="21"/>
        </w:rPr>
        <w:t xml:space="preserve"> </w:t>
      </w:r>
      <w:r w:rsidR="00D44C23">
        <w:rPr>
          <w:rFonts w:ascii="Arial" w:hAnsi="Arial" w:cs="Arial"/>
          <w:sz w:val="21"/>
          <w:szCs w:val="21"/>
        </w:rPr>
        <w:t>rose to</w:t>
      </w:r>
      <w:r w:rsidR="00F33B75">
        <w:rPr>
          <w:rFonts w:ascii="Arial" w:hAnsi="Arial" w:cs="Arial"/>
          <w:sz w:val="21"/>
          <w:szCs w:val="21"/>
        </w:rPr>
        <w:t xml:space="preserve"> 53.2 from September’s </w:t>
      </w:r>
      <w:r w:rsidR="00E7634A">
        <w:rPr>
          <w:rFonts w:ascii="Arial" w:hAnsi="Arial" w:cs="Arial"/>
          <w:sz w:val="21"/>
          <w:szCs w:val="21"/>
        </w:rPr>
        <w:t>48.9</w:t>
      </w:r>
      <w:r w:rsidR="00763930">
        <w:rPr>
          <w:rFonts w:ascii="Arial" w:hAnsi="Arial" w:cs="Arial"/>
          <w:sz w:val="21"/>
          <w:szCs w:val="21"/>
        </w:rPr>
        <w:t>.</w:t>
      </w:r>
      <w:r w:rsidR="00950B7B">
        <w:rPr>
          <w:rFonts w:ascii="Arial" w:eastAsia="Times New Roman" w:hAnsi="Arial" w:cs="Arial"/>
          <w:sz w:val="21"/>
          <w:szCs w:val="21"/>
        </w:rPr>
        <w:t xml:space="preserve"> </w:t>
      </w:r>
      <w:r w:rsidR="00FC3FF2" w:rsidRPr="00FC3FF2">
        <w:rPr>
          <w:rFonts w:ascii="Arial" w:eastAsia="Times New Roman" w:hAnsi="Arial" w:cs="Arial"/>
          <w:sz w:val="21"/>
          <w:szCs w:val="21"/>
        </w:rPr>
        <w:t xml:space="preserve">According to trade data from the ITA, </w:t>
      </w:r>
      <w:r w:rsidR="00FC3FF2">
        <w:rPr>
          <w:rFonts w:ascii="Arial" w:eastAsia="Times New Roman" w:hAnsi="Arial" w:cs="Arial"/>
          <w:sz w:val="21"/>
          <w:szCs w:val="21"/>
        </w:rPr>
        <w:t>North Dakota</w:t>
      </w:r>
      <w:r w:rsidR="00FC3FF2" w:rsidRPr="00FC3FF2">
        <w:rPr>
          <w:rFonts w:ascii="Arial" w:eastAsia="Times New Roman" w:hAnsi="Arial" w:cs="Arial"/>
          <w:sz w:val="21"/>
          <w:szCs w:val="21"/>
        </w:rPr>
        <w:t xml:space="preserve"> exports of agriculture goods and livestock for the first </w:t>
      </w:r>
      <w:r w:rsidR="00764107">
        <w:rPr>
          <w:rFonts w:ascii="Arial" w:eastAsia="Times New Roman" w:hAnsi="Arial" w:cs="Arial"/>
          <w:sz w:val="21"/>
          <w:szCs w:val="21"/>
        </w:rPr>
        <w:t>eight</w:t>
      </w:r>
      <w:r w:rsidR="00CE16D7">
        <w:rPr>
          <w:rFonts w:ascii="Arial" w:eastAsia="Times New Roman" w:hAnsi="Arial" w:cs="Arial"/>
          <w:sz w:val="21"/>
          <w:szCs w:val="21"/>
        </w:rPr>
        <w:t xml:space="preserve"> months</w:t>
      </w:r>
      <w:r w:rsidR="00FC3FF2" w:rsidRPr="00FC3FF2">
        <w:rPr>
          <w:rFonts w:ascii="Arial" w:eastAsia="Times New Roman" w:hAnsi="Arial" w:cs="Arial"/>
          <w:sz w:val="21"/>
          <w:szCs w:val="21"/>
        </w:rPr>
        <w:t xml:space="preserve"> of 2026, compared to the same period in 2025, slumped by $</w:t>
      </w:r>
      <w:r w:rsidR="00764107">
        <w:rPr>
          <w:rFonts w:ascii="Arial" w:eastAsia="Times New Roman" w:hAnsi="Arial" w:cs="Arial"/>
          <w:sz w:val="21"/>
          <w:szCs w:val="21"/>
        </w:rPr>
        <w:t>84.8</w:t>
      </w:r>
      <w:r w:rsidR="00FC3FF2" w:rsidRPr="00FC3FF2">
        <w:rPr>
          <w:rFonts w:ascii="Arial" w:eastAsia="Times New Roman" w:hAnsi="Arial" w:cs="Arial"/>
          <w:sz w:val="21"/>
          <w:szCs w:val="21"/>
        </w:rPr>
        <w:t xml:space="preserve"> million for a</w:t>
      </w:r>
      <w:r w:rsidR="00FC3FF2">
        <w:rPr>
          <w:rFonts w:ascii="Arial" w:eastAsia="Times New Roman" w:hAnsi="Arial" w:cs="Arial"/>
          <w:sz w:val="21"/>
          <w:szCs w:val="21"/>
        </w:rPr>
        <w:t xml:space="preserve"> </w:t>
      </w:r>
      <w:r w:rsidR="00D5138B">
        <w:rPr>
          <w:rFonts w:ascii="Arial" w:eastAsia="Times New Roman" w:hAnsi="Arial" w:cs="Arial"/>
          <w:sz w:val="21"/>
          <w:szCs w:val="21"/>
        </w:rPr>
        <w:t>1</w:t>
      </w:r>
      <w:r w:rsidR="00764107">
        <w:rPr>
          <w:rFonts w:ascii="Arial" w:eastAsia="Times New Roman" w:hAnsi="Arial" w:cs="Arial"/>
          <w:sz w:val="21"/>
          <w:szCs w:val="21"/>
        </w:rPr>
        <w:t>2.5</w:t>
      </w:r>
      <w:r w:rsidR="00FC3FF2">
        <w:rPr>
          <w:rFonts w:ascii="Arial" w:eastAsia="Times New Roman" w:hAnsi="Arial" w:cs="Arial"/>
          <w:sz w:val="21"/>
          <w:szCs w:val="21"/>
        </w:rPr>
        <w:t>%</w:t>
      </w:r>
      <w:r w:rsidR="00FC3FF2" w:rsidRPr="00FC3FF2">
        <w:rPr>
          <w:rFonts w:ascii="Arial" w:eastAsia="Times New Roman" w:hAnsi="Arial" w:cs="Arial"/>
          <w:sz w:val="21"/>
          <w:szCs w:val="21"/>
        </w:rPr>
        <w:t xml:space="preserve"> fall. The greatest downturn in </w:t>
      </w:r>
      <w:r w:rsidR="00FC3FF2">
        <w:rPr>
          <w:rFonts w:ascii="Arial" w:eastAsia="Times New Roman" w:hAnsi="Arial" w:cs="Arial"/>
          <w:sz w:val="21"/>
          <w:szCs w:val="21"/>
        </w:rPr>
        <w:t>North Dakota</w:t>
      </w:r>
      <w:r w:rsidR="00FC3FF2" w:rsidRPr="00FC3FF2">
        <w:rPr>
          <w:rFonts w:ascii="Arial" w:eastAsia="Times New Roman" w:hAnsi="Arial" w:cs="Arial"/>
          <w:sz w:val="21"/>
          <w:szCs w:val="21"/>
        </w:rPr>
        <w:t xml:space="preserve"> ag exports w</w:t>
      </w:r>
      <w:r w:rsidR="00685340">
        <w:rPr>
          <w:rFonts w:ascii="Arial" w:eastAsia="Times New Roman" w:hAnsi="Arial" w:cs="Arial"/>
          <w:sz w:val="21"/>
          <w:szCs w:val="21"/>
        </w:rPr>
        <w:t>as</w:t>
      </w:r>
      <w:r w:rsidR="00FC3FF2" w:rsidRPr="00FC3FF2">
        <w:rPr>
          <w:rFonts w:ascii="Arial" w:eastAsia="Times New Roman" w:hAnsi="Arial" w:cs="Arial"/>
          <w:sz w:val="21"/>
          <w:szCs w:val="21"/>
        </w:rPr>
        <w:t xml:space="preserve"> to </w:t>
      </w:r>
      <w:r w:rsidR="00FC3FF2">
        <w:rPr>
          <w:rFonts w:ascii="Arial" w:eastAsia="Times New Roman" w:hAnsi="Arial" w:cs="Arial"/>
          <w:sz w:val="21"/>
          <w:szCs w:val="21"/>
        </w:rPr>
        <w:t xml:space="preserve">Mexico </w:t>
      </w:r>
      <w:r w:rsidR="00FC3FF2" w:rsidRPr="00FC3FF2">
        <w:rPr>
          <w:rFonts w:ascii="Arial" w:eastAsia="Times New Roman" w:hAnsi="Arial" w:cs="Arial"/>
          <w:sz w:val="21"/>
          <w:szCs w:val="21"/>
        </w:rPr>
        <w:t xml:space="preserve">with a </w:t>
      </w:r>
      <w:r w:rsidR="00FC3FF2">
        <w:rPr>
          <w:rFonts w:ascii="Arial" w:eastAsia="Times New Roman" w:hAnsi="Arial" w:cs="Arial"/>
          <w:sz w:val="21"/>
          <w:szCs w:val="21"/>
        </w:rPr>
        <w:t>2</w:t>
      </w:r>
      <w:r w:rsidR="00764107">
        <w:rPr>
          <w:rFonts w:ascii="Arial" w:eastAsia="Times New Roman" w:hAnsi="Arial" w:cs="Arial"/>
          <w:sz w:val="21"/>
          <w:szCs w:val="21"/>
        </w:rPr>
        <w:t>7.3</w:t>
      </w:r>
      <w:r w:rsidR="00FC3FF2" w:rsidRPr="00FC3FF2">
        <w:rPr>
          <w:rFonts w:ascii="Arial" w:eastAsia="Times New Roman" w:hAnsi="Arial" w:cs="Arial"/>
          <w:sz w:val="21"/>
          <w:szCs w:val="21"/>
        </w:rPr>
        <w:t>% drop from 2025 to 2026.</w:t>
      </w:r>
    </w:p>
    <w:p w14:paraId="3FD85988" w14:textId="77777777" w:rsidR="00701FDE" w:rsidRDefault="00701FDE" w:rsidP="000A48BA">
      <w:pPr>
        <w:rPr>
          <w:rFonts w:ascii="Arial" w:hAnsi="Arial" w:cs="Arial"/>
          <w:b/>
          <w:bCs/>
          <w:sz w:val="21"/>
          <w:szCs w:val="21"/>
        </w:rPr>
      </w:pPr>
    </w:p>
    <w:p w14:paraId="41959934" w14:textId="2B12099D" w:rsidR="0065052B" w:rsidRPr="00FC3FF2" w:rsidRDefault="00C8324C" w:rsidP="0065052B">
      <w:pPr>
        <w:rPr>
          <w:rFonts w:ascii="Arial" w:eastAsia="Times New Roman" w:hAnsi="Arial" w:cs="Arial"/>
          <w:sz w:val="21"/>
          <w:szCs w:val="21"/>
        </w:rPr>
      </w:pPr>
      <w:r w:rsidRPr="00684C57">
        <w:rPr>
          <w:rFonts w:ascii="Arial" w:hAnsi="Arial" w:cs="Arial"/>
          <w:b/>
          <w:bCs/>
          <w:sz w:val="21"/>
          <w:szCs w:val="21"/>
        </w:rPr>
        <w:t>South Dakota:</w:t>
      </w:r>
      <w:r w:rsidRPr="00684C57">
        <w:rPr>
          <w:rFonts w:ascii="Arial" w:hAnsi="Arial" w:cs="Arial"/>
          <w:sz w:val="21"/>
          <w:szCs w:val="21"/>
        </w:rPr>
        <w:t xml:space="preserve"> </w:t>
      </w:r>
      <w:r w:rsidR="00763930" w:rsidRPr="0090568D">
        <w:rPr>
          <w:rFonts w:ascii="Arial" w:hAnsi="Arial" w:cs="Arial"/>
          <w:sz w:val="21"/>
          <w:szCs w:val="21"/>
        </w:rPr>
        <w:t>The</w:t>
      </w:r>
      <w:r w:rsidR="00023675">
        <w:rPr>
          <w:rFonts w:ascii="Arial" w:hAnsi="Arial" w:cs="Arial"/>
          <w:sz w:val="21"/>
          <w:szCs w:val="21"/>
        </w:rPr>
        <w:t xml:space="preserve"> </w:t>
      </w:r>
      <w:r w:rsidR="00F33B75">
        <w:rPr>
          <w:rFonts w:ascii="Arial" w:hAnsi="Arial" w:cs="Arial"/>
          <w:sz w:val="21"/>
          <w:szCs w:val="21"/>
        </w:rPr>
        <w:t xml:space="preserve">October </w:t>
      </w:r>
      <w:r w:rsidR="00763930" w:rsidRPr="0090568D">
        <w:rPr>
          <w:rFonts w:ascii="Arial" w:hAnsi="Arial" w:cs="Arial"/>
          <w:sz w:val="21"/>
          <w:szCs w:val="21"/>
        </w:rPr>
        <w:t>RMI for South</w:t>
      </w:r>
      <w:r w:rsidR="003B575B">
        <w:rPr>
          <w:rFonts w:ascii="Arial" w:hAnsi="Arial" w:cs="Arial"/>
          <w:sz w:val="21"/>
          <w:szCs w:val="21"/>
        </w:rPr>
        <w:t xml:space="preserve"> </w:t>
      </w:r>
      <w:r w:rsidR="00044EAC">
        <w:rPr>
          <w:rFonts w:ascii="Arial" w:hAnsi="Arial" w:cs="Arial"/>
          <w:sz w:val="21"/>
          <w:szCs w:val="21"/>
        </w:rPr>
        <w:t xml:space="preserve">Dakota </w:t>
      </w:r>
      <w:r w:rsidR="00F33B75">
        <w:rPr>
          <w:rFonts w:ascii="Arial" w:hAnsi="Arial" w:cs="Arial"/>
          <w:sz w:val="21"/>
          <w:szCs w:val="21"/>
        </w:rPr>
        <w:t xml:space="preserve">increased to 45.7 from </w:t>
      </w:r>
      <w:r w:rsidR="00E3261F">
        <w:rPr>
          <w:rFonts w:ascii="Arial" w:hAnsi="Arial" w:cs="Arial"/>
          <w:sz w:val="21"/>
          <w:szCs w:val="21"/>
        </w:rPr>
        <w:t xml:space="preserve">45.1 </w:t>
      </w:r>
      <w:r w:rsidR="00F33B75">
        <w:rPr>
          <w:rFonts w:ascii="Arial" w:hAnsi="Arial" w:cs="Arial"/>
          <w:sz w:val="21"/>
          <w:szCs w:val="21"/>
        </w:rPr>
        <w:t>in September</w:t>
      </w:r>
      <w:r w:rsidR="00763930" w:rsidRPr="0090568D">
        <w:rPr>
          <w:rFonts w:ascii="Arial" w:hAnsi="Arial" w:cs="Arial"/>
          <w:sz w:val="21"/>
          <w:szCs w:val="21"/>
        </w:rPr>
        <w:t>.</w:t>
      </w:r>
      <w:r w:rsidR="0063003F">
        <w:rPr>
          <w:rFonts w:ascii="Arial" w:hAnsi="Arial" w:cs="Arial"/>
          <w:sz w:val="21"/>
          <w:szCs w:val="21"/>
        </w:rPr>
        <w:t xml:space="preserve"> </w:t>
      </w:r>
      <w:r w:rsidR="00763930" w:rsidRPr="0090568D">
        <w:rPr>
          <w:rFonts w:ascii="Arial" w:hAnsi="Arial" w:cs="Arial"/>
          <w:sz w:val="21"/>
          <w:szCs w:val="21"/>
        </w:rPr>
        <w:t>The state’s farm</w:t>
      </w:r>
      <w:r w:rsidR="00F70DE7">
        <w:rPr>
          <w:rFonts w:ascii="Arial" w:hAnsi="Arial" w:cs="Arial"/>
          <w:sz w:val="21"/>
          <w:szCs w:val="21"/>
        </w:rPr>
        <w:t xml:space="preserve"> and ranch</w:t>
      </w:r>
      <w:r w:rsidR="00763930" w:rsidRPr="0090568D">
        <w:rPr>
          <w:rFonts w:ascii="Arial" w:hAnsi="Arial" w:cs="Arial"/>
          <w:sz w:val="21"/>
          <w:szCs w:val="21"/>
        </w:rPr>
        <w:t xml:space="preserve">land price index </w:t>
      </w:r>
      <w:r w:rsidR="00E3261F">
        <w:rPr>
          <w:rFonts w:ascii="Arial" w:hAnsi="Arial" w:cs="Arial"/>
          <w:sz w:val="21"/>
          <w:szCs w:val="21"/>
        </w:rPr>
        <w:t xml:space="preserve">climbed to </w:t>
      </w:r>
      <w:r w:rsidR="00F33B75">
        <w:rPr>
          <w:rFonts w:ascii="Arial" w:hAnsi="Arial" w:cs="Arial"/>
          <w:sz w:val="21"/>
          <w:szCs w:val="21"/>
        </w:rPr>
        <w:t xml:space="preserve">53.5 from September’s </w:t>
      </w:r>
      <w:r w:rsidR="00E3261F">
        <w:rPr>
          <w:rFonts w:ascii="Arial" w:hAnsi="Arial" w:cs="Arial"/>
          <w:sz w:val="21"/>
          <w:szCs w:val="21"/>
        </w:rPr>
        <w:t>50.5</w:t>
      </w:r>
      <w:r w:rsidR="00763930" w:rsidRPr="0090568D">
        <w:rPr>
          <w:rFonts w:ascii="Arial" w:hAnsi="Arial" w:cs="Arial"/>
          <w:sz w:val="21"/>
          <w:szCs w:val="21"/>
        </w:rPr>
        <w:t xml:space="preserve">. South Dakota’s </w:t>
      </w:r>
      <w:r w:rsidR="00F33B75">
        <w:rPr>
          <w:rFonts w:ascii="Arial" w:hAnsi="Arial" w:cs="Arial"/>
          <w:sz w:val="21"/>
          <w:szCs w:val="21"/>
        </w:rPr>
        <w:t xml:space="preserve">October </w:t>
      </w:r>
      <w:r w:rsidR="00763930" w:rsidRPr="0090568D">
        <w:rPr>
          <w:rFonts w:ascii="Arial" w:hAnsi="Arial" w:cs="Arial"/>
          <w:sz w:val="21"/>
          <w:szCs w:val="21"/>
        </w:rPr>
        <w:t xml:space="preserve">new hiring index </w:t>
      </w:r>
      <w:r w:rsidR="00F33B75">
        <w:rPr>
          <w:rFonts w:ascii="Arial" w:hAnsi="Arial" w:cs="Arial"/>
          <w:sz w:val="21"/>
          <w:szCs w:val="21"/>
        </w:rPr>
        <w:t xml:space="preserve">expanded to 55.7 from </w:t>
      </w:r>
      <w:r w:rsidR="00E3261F">
        <w:rPr>
          <w:rFonts w:ascii="Arial" w:hAnsi="Arial" w:cs="Arial"/>
          <w:sz w:val="21"/>
          <w:szCs w:val="21"/>
        </w:rPr>
        <w:t>49.9</w:t>
      </w:r>
      <w:r w:rsidR="00F33B75">
        <w:rPr>
          <w:rFonts w:ascii="Arial" w:hAnsi="Arial" w:cs="Arial"/>
          <w:sz w:val="21"/>
          <w:szCs w:val="21"/>
        </w:rPr>
        <w:t xml:space="preserve"> in September</w:t>
      </w:r>
      <w:r w:rsidR="00763930" w:rsidRPr="0090568D">
        <w:rPr>
          <w:rFonts w:ascii="Arial" w:hAnsi="Arial" w:cs="Arial"/>
          <w:sz w:val="21"/>
          <w:szCs w:val="21"/>
        </w:rPr>
        <w:t>.</w:t>
      </w:r>
      <w:r w:rsidR="00D2387B">
        <w:rPr>
          <w:rFonts w:ascii="Arial" w:hAnsi="Arial" w:cs="Arial"/>
          <w:sz w:val="21"/>
          <w:szCs w:val="21"/>
        </w:rPr>
        <w:t xml:space="preserve"> </w:t>
      </w:r>
      <w:bookmarkStart w:id="42" w:name="_Hlk211348048"/>
      <w:r w:rsidR="0065052B" w:rsidRPr="00FC3FF2">
        <w:rPr>
          <w:rFonts w:ascii="Arial" w:eastAsia="Times New Roman" w:hAnsi="Arial" w:cs="Arial"/>
          <w:sz w:val="21"/>
          <w:szCs w:val="21"/>
        </w:rPr>
        <w:t xml:space="preserve">According to trade data from the </w:t>
      </w:r>
      <w:r w:rsidR="00721FCE">
        <w:rPr>
          <w:rFonts w:ascii="Arial" w:eastAsia="Times New Roman" w:hAnsi="Arial" w:cs="Arial"/>
          <w:sz w:val="21"/>
          <w:szCs w:val="21"/>
        </w:rPr>
        <w:t>I</w:t>
      </w:r>
      <w:r w:rsidR="0065052B" w:rsidRPr="00FC3FF2">
        <w:rPr>
          <w:rFonts w:ascii="Arial" w:eastAsia="Times New Roman" w:hAnsi="Arial" w:cs="Arial"/>
          <w:sz w:val="21"/>
          <w:szCs w:val="21"/>
        </w:rPr>
        <w:t xml:space="preserve">TA, </w:t>
      </w:r>
      <w:r w:rsidR="0065052B">
        <w:rPr>
          <w:rFonts w:ascii="Arial" w:eastAsia="Times New Roman" w:hAnsi="Arial" w:cs="Arial"/>
          <w:sz w:val="21"/>
          <w:szCs w:val="21"/>
        </w:rPr>
        <w:t>South Dakota</w:t>
      </w:r>
      <w:r w:rsidR="0065052B" w:rsidRPr="00FC3FF2">
        <w:rPr>
          <w:rFonts w:ascii="Arial" w:eastAsia="Times New Roman" w:hAnsi="Arial" w:cs="Arial"/>
          <w:sz w:val="21"/>
          <w:szCs w:val="21"/>
        </w:rPr>
        <w:t xml:space="preserve"> exports of agriculture goods and livestock for the first </w:t>
      </w:r>
      <w:r w:rsidR="00A21D50">
        <w:rPr>
          <w:rFonts w:ascii="Arial" w:eastAsia="Times New Roman" w:hAnsi="Arial" w:cs="Arial"/>
          <w:sz w:val="21"/>
          <w:szCs w:val="21"/>
        </w:rPr>
        <w:t>eight</w:t>
      </w:r>
      <w:r w:rsidR="00D5138B">
        <w:rPr>
          <w:rFonts w:ascii="Arial" w:eastAsia="Times New Roman" w:hAnsi="Arial" w:cs="Arial"/>
          <w:sz w:val="21"/>
          <w:szCs w:val="21"/>
        </w:rPr>
        <w:t xml:space="preserve"> months </w:t>
      </w:r>
      <w:r w:rsidR="0065052B" w:rsidRPr="00FC3FF2">
        <w:rPr>
          <w:rFonts w:ascii="Arial" w:eastAsia="Times New Roman" w:hAnsi="Arial" w:cs="Arial"/>
          <w:sz w:val="21"/>
          <w:szCs w:val="21"/>
        </w:rPr>
        <w:t>of 2026, compared to the same period in 2025, slumped by $</w:t>
      </w:r>
      <w:r w:rsidR="00D5138B">
        <w:rPr>
          <w:rFonts w:ascii="Arial" w:eastAsia="Times New Roman" w:hAnsi="Arial" w:cs="Arial"/>
          <w:sz w:val="21"/>
          <w:szCs w:val="21"/>
        </w:rPr>
        <w:t>4</w:t>
      </w:r>
      <w:r w:rsidR="00A21D50">
        <w:rPr>
          <w:rFonts w:ascii="Arial" w:eastAsia="Times New Roman" w:hAnsi="Arial" w:cs="Arial"/>
          <w:sz w:val="21"/>
          <w:szCs w:val="21"/>
        </w:rPr>
        <w:t>9.3</w:t>
      </w:r>
      <w:r w:rsidR="0065052B" w:rsidRPr="00FC3FF2">
        <w:rPr>
          <w:rFonts w:ascii="Arial" w:eastAsia="Times New Roman" w:hAnsi="Arial" w:cs="Arial"/>
          <w:sz w:val="21"/>
          <w:szCs w:val="21"/>
        </w:rPr>
        <w:t xml:space="preserve"> million for a</w:t>
      </w:r>
      <w:r w:rsidR="0065052B">
        <w:rPr>
          <w:rFonts w:ascii="Arial" w:eastAsia="Times New Roman" w:hAnsi="Arial" w:cs="Arial"/>
          <w:sz w:val="21"/>
          <w:szCs w:val="21"/>
        </w:rPr>
        <w:t xml:space="preserve"> </w:t>
      </w:r>
      <w:r w:rsidR="00D5138B">
        <w:rPr>
          <w:rFonts w:ascii="Arial" w:eastAsia="Times New Roman" w:hAnsi="Arial" w:cs="Arial"/>
          <w:sz w:val="21"/>
          <w:szCs w:val="21"/>
        </w:rPr>
        <w:t>4</w:t>
      </w:r>
      <w:r w:rsidR="00A21D50">
        <w:rPr>
          <w:rFonts w:ascii="Arial" w:eastAsia="Times New Roman" w:hAnsi="Arial" w:cs="Arial"/>
          <w:sz w:val="21"/>
          <w:szCs w:val="21"/>
        </w:rPr>
        <w:t>5.</w:t>
      </w:r>
      <w:r w:rsidR="00D5138B">
        <w:rPr>
          <w:rFonts w:ascii="Arial" w:eastAsia="Times New Roman" w:hAnsi="Arial" w:cs="Arial"/>
          <w:sz w:val="21"/>
          <w:szCs w:val="21"/>
        </w:rPr>
        <w:t>6</w:t>
      </w:r>
      <w:r w:rsidR="0065052B">
        <w:rPr>
          <w:rFonts w:ascii="Arial" w:eastAsia="Times New Roman" w:hAnsi="Arial" w:cs="Arial"/>
          <w:sz w:val="21"/>
          <w:szCs w:val="21"/>
        </w:rPr>
        <w:t>%</w:t>
      </w:r>
      <w:r w:rsidR="0065052B" w:rsidRPr="00FC3FF2">
        <w:rPr>
          <w:rFonts w:ascii="Arial" w:eastAsia="Times New Roman" w:hAnsi="Arial" w:cs="Arial"/>
          <w:sz w:val="21"/>
          <w:szCs w:val="21"/>
        </w:rPr>
        <w:t xml:space="preserve"> fall. The greatest downturn in </w:t>
      </w:r>
      <w:r w:rsidR="00D5138B">
        <w:rPr>
          <w:rFonts w:ascii="Arial" w:eastAsia="Times New Roman" w:hAnsi="Arial" w:cs="Arial"/>
          <w:sz w:val="21"/>
          <w:szCs w:val="21"/>
        </w:rPr>
        <w:t>South</w:t>
      </w:r>
      <w:r w:rsidR="0065052B">
        <w:rPr>
          <w:rFonts w:ascii="Arial" w:eastAsia="Times New Roman" w:hAnsi="Arial" w:cs="Arial"/>
          <w:sz w:val="21"/>
          <w:szCs w:val="21"/>
        </w:rPr>
        <w:t xml:space="preserve"> Dakota</w:t>
      </w:r>
      <w:r w:rsidR="0065052B" w:rsidRPr="00FC3FF2">
        <w:rPr>
          <w:rFonts w:ascii="Arial" w:eastAsia="Times New Roman" w:hAnsi="Arial" w:cs="Arial"/>
          <w:sz w:val="21"/>
          <w:szCs w:val="21"/>
        </w:rPr>
        <w:t xml:space="preserve"> ag exports w</w:t>
      </w:r>
      <w:r w:rsidR="00685340">
        <w:rPr>
          <w:rFonts w:ascii="Arial" w:eastAsia="Times New Roman" w:hAnsi="Arial" w:cs="Arial"/>
          <w:sz w:val="21"/>
          <w:szCs w:val="21"/>
        </w:rPr>
        <w:t>as</w:t>
      </w:r>
      <w:r w:rsidR="0065052B" w:rsidRPr="00FC3FF2">
        <w:rPr>
          <w:rFonts w:ascii="Arial" w:eastAsia="Times New Roman" w:hAnsi="Arial" w:cs="Arial"/>
          <w:sz w:val="21"/>
          <w:szCs w:val="21"/>
        </w:rPr>
        <w:t xml:space="preserve"> to </w:t>
      </w:r>
      <w:r w:rsidR="0065052B">
        <w:rPr>
          <w:rFonts w:ascii="Arial" w:eastAsia="Times New Roman" w:hAnsi="Arial" w:cs="Arial"/>
          <w:sz w:val="21"/>
          <w:szCs w:val="21"/>
        </w:rPr>
        <w:t xml:space="preserve">Mexico </w:t>
      </w:r>
      <w:r w:rsidR="0065052B" w:rsidRPr="00FC3FF2">
        <w:rPr>
          <w:rFonts w:ascii="Arial" w:eastAsia="Times New Roman" w:hAnsi="Arial" w:cs="Arial"/>
          <w:sz w:val="21"/>
          <w:szCs w:val="21"/>
        </w:rPr>
        <w:t xml:space="preserve">with a </w:t>
      </w:r>
      <w:r w:rsidR="00A21D50">
        <w:rPr>
          <w:rFonts w:ascii="Arial" w:eastAsia="Times New Roman" w:hAnsi="Arial" w:cs="Arial"/>
          <w:sz w:val="21"/>
          <w:szCs w:val="21"/>
        </w:rPr>
        <w:t>60.1</w:t>
      </w:r>
      <w:r w:rsidR="0065052B" w:rsidRPr="00FC3FF2">
        <w:rPr>
          <w:rFonts w:ascii="Arial" w:eastAsia="Times New Roman" w:hAnsi="Arial" w:cs="Arial"/>
          <w:sz w:val="21"/>
          <w:szCs w:val="21"/>
        </w:rPr>
        <w:t>% drop from 2025 to 2026.</w:t>
      </w:r>
    </w:p>
    <w:p w14:paraId="09C19A55" w14:textId="232324AD" w:rsidR="0065052B" w:rsidRDefault="0065052B" w:rsidP="0020365B">
      <w:pPr>
        <w:rPr>
          <w:rFonts w:ascii="Arial" w:hAnsi="Arial" w:cs="Arial"/>
          <w:sz w:val="21"/>
          <w:szCs w:val="21"/>
        </w:rPr>
      </w:pPr>
    </w:p>
    <w:bookmarkEnd w:id="42"/>
    <w:p w14:paraId="64ECD266" w14:textId="4D4AEAEE" w:rsidR="0065052B" w:rsidRPr="00FC3FF2" w:rsidRDefault="00C8324C" w:rsidP="0065052B">
      <w:pPr>
        <w:rPr>
          <w:rFonts w:ascii="Arial" w:eastAsia="Times New Roman" w:hAnsi="Arial" w:cs="Arial"/>
          <w:sz w:val="21"/>
          <w:szCs w:val="21"/>
        </w:rPr>
      </w:pPr>
      <w:r w:rsidRPr="40508462">
        <w:rPr>
          <w:rFonts w:ascii="Arial" w:hAnsi="Arial" w:cs="Arial"/>
          <w:b/>
          <w:bCs/>
          <w:sz w:val="21"/>
          <w:szCs w:val="21"/>
        </w:rPr>
        <w:t>Wyoming:</w:t>
      </w:r>
      <w:r w:rsidRPr="40508462">
        <w:rPr>
          <w:rFonts w:ascii="Arial" w:hAnsi="Arial" w:cs="Arial"/>
          <w:sz w:val="21"/>
          <w:szCs w:val="21"/>
        </w:rPr>
        <w:t xml:space="preserve"> </w:t>
      </w:r>
      <w:r w:rsidR="00542309" w:rsidRPr="40508462">
        <w:rPr>
          <w:rFonts w:ascii="Arial" w:hAnsi="Arial" w:cs="Arial"/>
          <w:sz w:val="21"/>
          <w:szCs w:val="21"/>
        </w:rPr>
        <w:t xml:space="preserve">The overall RMI for Wyoming </w:t>
      </w:r>
      <w:r w:rsidR="00141FF1">
        <w:rPr>
          <w:rFonts w:ascii="Arial" w:hAnsi="Arial" w:cs="Arial"/>
          <w:sz w:val="21"/>
          <w:szCs w:val="21"/>
        </w:rPr>
        <w:t>in</w:t>
      </w:r>
      <w:r w:rsidR="00D44C23">
        <w:rPr>
          <w:rFonts w:ascii="Arial" w:hAnsi="Arial" w:cs="Arial"/>
          <w:sz w:val="21"/>
          <w:szCs w:val="21"/>
        </w:rPr>
        <w:t xml:space="preserve"> </w:t>
      </w:r>
      <w:r w:rsidR="00331491">
        <w:rPr>
          <w:rFonts w:ascii="Arial" w:hAnsi="Arial" w:cs="Arial"/>
          <w:sz w:val="21"/>
          <w:szCs w:val="21"/>
        </w:rPr>
        <w:t>October increased to 48.3 from</w:t>
      </w:r>
      <w:r w:rsidR="00E3261F">
        <w:rPr>
          <w:rFonts w:ascii="Arial" w:hAnsi="Arial" w:cs="Arial"/>
          <w:sz w:val="21"/>
          <w:szCs w:val="21"/>
        </w:rPr>
        <w:t xml:space="preserve"> 45.0</w:t>
      </w:r>
      <w:r w:rsidR="00331491">
        <w:rPr>
          <w:rFonts w:ascii="Arial" w:hAnsi="Arial" w:cs="Arial"/>
          <w:sz w:val="21"/>
          <w:szCs w:val="21"/>
        </w:rPr>
        <w:t xml:space="preserve"> in September</w:t>
      </w:r>
      <w:r w:rsidR="00542309" w:rsidRPr="40508462">
        <w:rPr>
          <w:rFonts w:ascii="Arial" w:hAnsi="Arial" w:cs="Arial"/>
          <w:sz w:val="21"/>
          <w:szCs w:val="21"/>
        </w:rPr>
        <w:t xml:space="preserve">. The </w:t>
      </w:r>
      <w:r w:rsidR="00331491">
        <w:rPr>
          <w:rFonts w:ascii="Arial" w:hAnsi="Arial" w:cs="Arial"/>
          <w:sz w:val="21"/>
          <w:szCs w:val="21"/>
        </w:rPr>
        <w:t>October</w:t>
      </w:r>
      <w:r w:rsidR="00E3261F">
        <w:rPr>
          <w:rFonts w:ascii="Arial" w:hAnsi="Arial" w:cs="Arial"/>
          <w:sz w:val="21"/>
          <w:szCs w:val="21"/>
        </w:rPr>
        <w:t xml:space="preserve"> </w:t>
      </w:r>
      <w:r w:rsidR="00741E92">
        <w:rPr>
          <w:rFonts w:ascii="Arial" w:hAnsi="Arial" w:cs="Arial"/>
          <w:sz w:val="21"/>
          <w:szCs w:val="21"/>
        </w:rPr>
        <w:t>f</w:t>
      </w:r>
      <w:r w:rsidR="00542309" w:rsidRPr="40508462">
        <w:rPr>
          <w:rFonts w:ascii="Arial" w:hAnsi="Arial" w:cs="Arial"/>
          <w:sz w:val="21"/>
          <w:szCs w:val="21"/>
        </w:rPr>
        <w:t>arm</w:t>
      </w:r>
      <w:r w:rsidR="00FF38AB" w:rsidRPr="40508462">
        <w:rPr>
          <w:rFonts w:ascii="Arial" w:hAnsi="Arial" w:cs="Arial"/>
          <w:sz w:val="21"/>
          <w:szCs w:val="21"/>
        </w:rPr>
        <w:t xml:space="preserve"> and ranch</w:t>
      </w:r>
      <w:r w:rsidR="00542309" w:rsidRPr="40508462">
        <w:rPr>
          <w:rFonts w:ascii="Arial" w:hAnsi="Arial" w:cs="Arial"/>
          <w:sz w:val="21"/>
          <w:szCs w:val="21"/>
        </w:rPr>
        <w:t xml:space="preserve">land price index </w:t>
      </w:r>
      <w:r w:rsidR="00331491">
        <w:rPr>
          <w:rFonts w:ascii="Arial" w:hAnsi="Arial" w:cs="Arial"/>
          <w:sz w:val="21"/>
          <w:szCs w:val="21"/>
        </w:rPr>
        <w:t xml:space="preserve">improved to 56.1 from </w:t>
      </w:r>
      <w:r w:rsidR="00E3261F">
        <w:rPr>
          <w:rFonts w:ascii="Arial" w:hAnsi="Arial" w:cs="Arial"/>
          <w:sz w:val="21"/>
          <w:szCs w:val="21"/>
        </w:rPr>
        <w:t>50.5</w:t>
      </w:r>
      <w:r w:rsidR="00331491">
        <w:rPr>
          <w:rFonts w:ascii="Arial" w:hAnsi="Arial" w:cs="Arial"/>
          <w:sz w:val="21"/>
          <w:szCs w:val="21"/>
        </w:rPr>
        <w:t xml:space="preserve"> in September</w:t>
      </w:r>
      <w:r w:rsidR="00542309" w:rsidRPr="40508462">
        <w:rPr>
          <w:rFonts w:ascii="Arial" w:hAnsi="Arial" w:cs="Arial"/>
          <w:sz w:val="21"/>
          <w:szCs w:val="21"/>
        </w:rPr>
        <w:t xml:space="preserve">. Wyoming’s new hiring index </w:t>
      </w:r>
      <w:r w:rsidR="00331491">
        <w:rPr>
          <w:rFonts w:ascii="Arial" w:hAnsi="Arial" w:cs="Arial"/>
          <w:sz w:val="21"/>
          <w:szCs w:val="21"/>
        </w:rPr>
        <w:t>climbed to 58.3 from September’s</w:t>
      </w:r>
      <w:r w:rsidR="00E3261F">
        <w:rPr>
          <w:rFonts w:ascii="Arial" w:hAnsi="Arial" w:cs="Arial"/>
          <w:sz w:val="21"/>
          <w:szCs w:val="21"/>
        </w:rPr>
        <w:t xml:space="preserve"> 49.9</w:t>
      </w:r>
      <w:r w:rsidR="00542309" w:rsidRPr="40508462">
        <w:rPr>
          <w:rFonts w:ascii="Arial" w:eastAsia="Times New Roman" w:hAnsi="Arial" w:cs="Arial"/>
          <w:sz w:val="21"/>
          <w:szCs w:val="21"/>
        </w:rPr>
        <w:t>.</w:t>
      </w:r>
      <w:r w:rsidR="00202AE8" w:rsidRPr="40508462">
        <w:rPr>
          <w:rFonts w:ascii="Arial" w:eastAsia="Times New Roman" w:hAnsi="Arial" w:cs="Arial"/>
          <w:sz w:val="21"/>
          <w:szCs w:val="21"/>
        </w:rPr>
        <w:t xml:space="preserve"> </w:t>
      </w:r>
      <w:r w:rsidR="0065052B" w:rsidRPr="00FC3FF2">
        <w:rPr>
          <w:rFonts w:ascii="Arial" w:eastAsia="Times New Roman" w:hAnsi="Arial" w:cs="Arial"/>
          <w:sz w:val="21"/>
          <w:szCs w:val="21"/>
        </w:rPr>
        <w:t>According to trade data from the ITA,</w:t>
      </w:r>
      <w:r w:rsidR="0065052B">
        <w:rPr>
          <w:rFonts w:ascii="Arial" w:eastAsia="Times New Roman" w:hAnsi="Arial" w:cs="Arial"/>
          <w:sz w:val="21"/>
          <w:szCs w:val="21"/>
        </w:rPr>
        <w:t xml:space="preserve"> Wyoming</w:t>
      </w:r>
      <w:r w:rsidR="0065052B" w:rsidRPr="00FC3FF2">
        <w:rPr>
          <w:rFonts w:ascii="Arial" w:eastAsia="Times New Roman" w:hAnsi="Arial" w:cs="Arial"/>
          <w:sz w:val="21"/>
          <w:szCs w:val="21"/>
        </w:rPr>
        <w:t xml:space="preserve"> exports of agriculture goods and livestock for the first </w:t>
      </w:r>
      <w:r w:rsidR="00A21D50">
        <w:rPr>
          <w:rFonts w:ascii="Arial" w:eastAsia="Times New Roman" w:hAnsi="Arial" w:cs="Arial"/>
          <w:sz w:val="21"/>
          <w:szCs w:val="21"/>
        </w:rPr>
        <w:t>eight</w:t>
      </w:r>
      <w:r w:rsidR="00BA01E7">
        <w:rPr>
          <w:rFonts w:ascii="Arial" w:eastAsia="Times New Roman" w:hAnsi="Arial" w:cs="Arial"/>
          <w:sz w:val="21"/>
          <w:szCs w:val="21"/>
        </w:rPr>
        <w:t xml:space="preserve"> months </w:t>
      </w:r>
      <w:r w:rsidR="0065052B" w:rsidRPr="00FC3FF2">
        <w:rPr>
          <w:rFonts w:ascii="Arial" w:eastAsia="Times New Roman" w:hAnsi="Arial" w:cs="Arial"/>
          <w:sz w:val="21"/>
          <w:szCs w:val="21"/>
        </w:rPr>
        <w:t xml:space="preserve">of 2026, compared to the same period in 2025, </w:t>
      </w:r>
      <w:r w:rsidR="004644E3">
        <w:rPr>
          <w:rFonts w:ascii="Arial" w:eastAsia="Times New Roman" w:hAnsi="Arial" w:cs="Arial"/>
          <w:sz w:val="21"/>
          <w:szCs w:val="21"/>
        </w:rPr>
        <w:t>rose by $7.</w:t>
      </w:r>
      <w:r w:rsidR="00A21D50">
        <w:rPr>
          <w:rFonts w:ascii="Arial" w:eastAsia="Times New Roman" w:hAnsi="Arial" w:cs="Arial"/>
          <w:sz w:val="21"/>
          <w:szCs w:val="21"/>
        </w:rPr>
        <w:t>0</w:t>
      </w:r>
      <w:r w:rsidR="004644E3">
        <w:rPr>
          <w:rFonts w:ascii="Arial" w:eastAsia="Times New Roman" w:hAnsi="Arial" w:cs="Arial"/>
          <w:sz w:val="21"/>
          <w:szCs w:val="21"/>
        </w:rPr>
        <w:t xml:space="preserve"> million</w:t>
      </w:r>
      <w:r w:rsidR="0065052B" w:rsidRPr="00FC3FF2">
        <w:rPr>
          <w:rFonts w:ascii="Arial" w:eastAsia="Times New Roman" w:hAnsi="Arial" w:cs="Arial"/>
          <w:sz w:val="21"/>
          <w:szCs w:val="21"/>
        </w:rPr>
        <w:t xml:space="preserve"> for a</w:t>
      </w:r>
      <w:r w:rsidR="0065052B">
        <w:rPr>
          <w:rFonts w:ascii="Arial" w:eastAsia="Times New Roman" w:hAnsi="Arial" w:cs="Arial"/>
          <w:sz w:val="21"/>
          <w:szCs w:val="21"/>
        </w:rPr>
        <w:t xml:space="preserve"> </w:t>
      </w:r>
      <w:r w:rsidR="004644E3">
        <w:rPr>
          <w:rFonts w:ascii="Arial" w:eastAsia="Times New Roman" w:hAnsi="Arial" w:cs="Arial"/>
          <w:sz w:val="21"/>
          <w:szCs w:val="21"/>
        </w:rPr>
        <w:t>1</w:t>
      </w:r>
      <w:r w:rsidR="00BA01E7">
        <w:rPr>
          <w:rFonts w:ascii="Arial" w:eastAsia="Times New Roman" w:hAnsi="Arial" w:cs="Arial"/>
          <w:sz w:val="21"/>
          <w:szCs w:val="21"/>
        </w:rPr>
        <w:t>3</w:t>
      </w:r>
      <w:r w:rsidR="00A21D50">
        <w:rPr>
          <w:rFonts w:ascii="Arial" w:eastAsia="Times New Roman" w:hAnsi="Arial" w:cs="Arial"/>
          <w:sz w:val="21"/>
          <w:szCs w:val="21"/>
        </w:rPr>
        <w:t>0.9</w:t>
      </w:r>
      <w:r w:rsidR="0065052B">
        <w:rPr>
          <w:rFonts w:ascii="Arial" w:eastAsia="Times New Roman" w:hAnsi="Arial" w:cs="Arial"/>
          <w:sz w:val="21"/>
          <w:szCs w:val="21"/>
        </w:rPr>
        <w:t>%</w:t>
      </w:r>
      <w:r w:rsidR="0065052B" w:rsidRPr="00FC3FF2">
        <w:rPr>
          <w:rFonts w:ascii="Arial" w:eastAsia="Times New Roman" w:hAnsi="Arial" w:cs="Arial"/>
          <w:sz w:val="21"/>
          <w:szCs w:val="21"/>
        </w:rPr>
        <w:t xml:space="preserve"> </w:t>
      </w:r>
      <w:r w:rsidR="00BA01E7">
        <w:rPr>
          <w:rFonts w:ascii="Arial" w:eastAsia="Times New Roman" w:hAnsi="Arial" w:cs="Arial"/>
          <w:sz w:val="21"/>
          <w:szCs w:val="21"/>
        </w:rPr>
        <w:t>gain</w:t>
      </w:r>
      <w:r w:rsidR="0065052B" w:rsidRPr="00FC3FF2">
        <w:rPr>
          <w:rFonts w:ascii="Arial" w:eastAsia="Times New Roman" w:hAnsi="Arial" w:cs="Arial"/>
          <w:sz w:val="21"/>
          <w:szCs w:val="21"/>
        </w:rPr>
        <w:t xml:space="preserve">. The greatest </w:t>
      </w:r>
      <w:r w:rsidR="004644E3">
        <w:rPr>
          <w:rFonts w:ascii="Arial" w:eastAsia="Times New Roman" w:hAnsi="Arial" w:cs="Arial"/>
          <w:sz w:val="21"/>
          <w:szCs w:val="21"/>
        </w:rPr>
        <w:t>gain</w:t>
      </w:r>
      <w:r w:rsidR="0065052B" w:rsidRPr="00FC3FF2">
        <w:rPr>
          <w:rFonts w:ascii="Arial" w:eastAsia="Times New Roman" w:hAnsi="Arial" w:cs="Arial"/>
          <w:sz w:val="21"/>
          <w:szCs w:val="21"/>
        </w:rPr>
        <w:t xml:space="preserve"> in </w:t>
      </w:r>
      <w:r w:rsidR="004644E3">
        <w:rPr>
          <w:rFonts w:ascii="Arial" w:eastAsia="Times New Roman" w:hAnsi="Arial" w:cs="Arial"/>
          <w:sz w:val="21"/>
          <w:szCs w:val="21"/>
        </w:rPr>
        <w:t>Wyoming</w:t>
      </w:r>
      <w:r w:rsidR="0065052B" w:rsidRPr="00FC3FF2">
        <w:rPr>
          <w:rFonts w:ascii="Arial" w:eastAsia="Times New Roman" w:hAnsi="Arial" w:cs="Arial"/>
          <w:sz w:val="21"/>
          <w:szCs w:val="21"/>
        </w:rPr>
        <w:t xml:space="preserve"> ag exports w</w:t>
      </w:r>
      <w:r w:rsidR="00685340">
        <w:rPr>
          <w:rFonts w:ascii="Arial" w:eastAsia="Times New Roman" w:hAnsi="Arial" w:cs="Arial"/>
          <w:sz w:val="21"/>
          <w:szCs w:val="21"/>
        </w:rPr>
        <w:t>as</w:t>
      </w:r>
      <w:r w:rsidR="0065052B" w:rsidRPr="00FC3FF2">
        <w:rPr>
          <w:rFonts w:ascii="Arial" w:eastAsia="Times New Roman" w:hAnsi="Arial" w:cs="Arial"/>
          <w:sz w:val="21"/>
          <w:szCs w:val="21"/>
        </w:rPr>
        <w:t xml:space="preserve"> to </w:t>
      </w:r>
      <w:r w:rsidR="004644E3">
        <w:rPr>
          <w:rFonts w:ascii="Arial" w:eastAsia="Times New Roman" w:hAnsi="Arial" w:cs="Arial"/>
          <w:sz w:val="21"/>
          <w:szCs w:val="21"/>
        </w:rPr>
        <w:t>Canada</w:t>
      </w:r>
      <w:r w:rsidR="0065052B">
        <w:rPr>
          <w:rFonts w:ascii="Arial" w:eastAsia="Times New Roman" w:hAnsi="Arial" w:cs="Arial"/>
          <w:sz w:val="21"/>
          <w:szCs w:val="21"/>
        </w:rPr>
        <w:t xml:space="preserve"> </w:t>
      </w:r>
      <w:r w:rsidR="0065052B" w:rsidRPr="00FC3FF2">
        <w:rPr>
          <w:rFonts w:ascii="Arial" w:eastAsia="Times New Roman" w:hAnsi="Arial" w:cs="Arial"/>
          <w:sz w:val="21"/>
          <w:szCs w:val="21"/>
        </w:rPr>
        <w:t xml:space="preserve">with a </w:t>
      </w:r>
      <w:r w:rsidR="004644E3">
        <w:rPr>
          <w:rFonts w:ascii="Arial" w:eastAsia="Times New Roman" w:hAnsi="Arial" w:cs="Arial"/>
          <w:sz w:val="21"/>
          <w:szCs w:val="21"/>
        </w:rPr>
        <w:t>2</w:t>
      </w:r>
      <w:r w:rsidR="00A21D50">
        <w:rPr>
          <w:rFonts w:ascii="Arial" w:eastAsia="Times New Roman" w:hAnsi="Arial" w:cs="Arial"/>
          <w:sz w:val="21"/>
          <w:szCs w:val="21"/>
        </w:rPr>
        <w:t>34.0</w:t>
      </w:r>
      <w:r w:rsidR="0065052B" w:rsidRPr="00FC3FF2">
        <w:rPr>
          <w:rFonts w:ascii="Arial" w:eastAsia="Times New Roman" w:hAnsi="Arial" w:cs="Arial"/>
          <w:sz w:val="21"/>
          <w:szCs w:val="21"/>
        </w:rPr>
        <w:t xml:space="preserve">% </w:t>
      </w:r>
      <w:r w:rsidR="00BA01E7">
        <w:rPr>
          <w:rFonts w:ascii="Arial" w:eastAsia="Times New Roman" w:hAnsi="Arial" w:cs="Arial"/>
          <w:sz w:val="21"/>
          <w:szCs w:val="21"/>
        </w:rPr>
        <w:t>boost</w:t>
      </w:r>
      <w:r w:rsidR="0065052B" w:rsidRPr="00FC3FF2">
        <w:rPr>
          <w:rFonts w:ascii="Arial" w:eastAsia="Times New Roman" w:hAnsi="Arial" w:cs="Arial"/>
          <w:sz w:val="21"/>
          <w:szCs w:val="21"/>
        </w:rPr>
        <w:t xml:space="preserve"> from 2025 to 2026.</w:t>
      </w:r>
    </w:p>
    <w:p w14:paraId="76401C52" w14:textId="684BC330" w:rsidR="00274CC9" w:rsidRDefault="00274CC9" w:rsidP="008912B7">
      <w:pPr>
        <w:rPr>
          <w:rFonts w:ascii="Arial" w:eastAsia="Times New Roman" w:hAnsi="Arial" w:cs="Arial"/>
          <w:sz w:val="21"/>
          <w:szCs w:val="21"/>
        </w:rPr>
      </w:pPr>
    </w:p>
    <w:p w14:paraId="577EBEB3" w14:textId="6662FA37" w:rsidR="0030049E" w:rsidRDefault="00606ADB">
      <w:pPr>
        <w:rPr>
          <w:rFonts w:ascii="Arial" w:hAnsi="Arial" w:cs="Arial"/>
          <w:sz w:val="21"/>
          <w:szCs w:val="21"/>
        </w:rPr>
      </w:pPr>
      <w:r w:rsidRPr="40508462">
        <w:rPr>
          <w:rFonts w:ascii="Arial" w:hAnsi="Arial" w:cs="Arial"/>
          <w:sz w:val="21"/>
          <w:szCs w:val="21"/>
        </w:rPr>
        <w:t>Tables 1 and 2 summarize the survey findings. Next month’s survey results will be released on the third Thursday of the month,</w:t>
      </w:r>
      <w:r w:rsidR="00C64E47" w:rsidRPr="40508462">
        <w:rPr>
          <w:rFonts w:ascii="Arial" w:hAnsi="Arial" w:cs="Arial"/>
          <w:sz w:val="21"/>
          <w:szCs w:val="21"/>
        </w:rPr>
        <w:t xml:space="preserve"> </w:t>
      </w:r>
      <w:r w:rsidR="00A21D50">
        <w:rPr>
          <w:rFonts w:ascii="Arial" w:hAnsi="Arial" w:cs="Arial"/>
          <w:sz w:val="21"/>
          <w:szCs w:val="21"/>
        </w:rPr>
        <w:t>November 19</w:t>
      </w:r>
      <w:r w:rsidR="00D52435" w:rsidRPr="40508462">
        <w:rPr>
          <w:rFonts w:ascii="Arial" w:hAnsi="Arial" w:cs="Arial"/>
          <w:sz w:val="21"/>
          <w:szCs w:val="21"/>
        </w:rPr>
        <w:t xml:space="preserve">, </w:t>
      </w:r>
      <w:r w:rsidR="006D747E" w:rsidRPr="40508462">
        <w:rPr>
          <w:rFonts w:ascii="Arial" w:hAnsi="Arial" w:cs="Arial"/>
          <w:sz w:val="21"/>
          <w:szCs w:val="21"/>
        </w:rPr>
        <w:t>202</w:t>
      </w:r>
      <w:r w:rsidR="001C43F4" w:rsidRPr="40508462">
        <w:rPr>
          <w:rFonts w:ascii="Arial" w:hAnsi="Arial" w:cs="Arial"/>
          <w:sz w:val="21"/>
          <w:szCs w:val="21"/>
        </w:rPr>
        <w:t>6</w:t>
      </w:r>
      <w:r w:rsidR="15B1E306" w:rsidRPr="40508462">
        <w:rPr>
          <w:rFonts w:ascii="Arial" w:hAnsi="Arial" w:cs="Arial"/>
          <w:sz w:val="21"/>
          <w:szCs w:val="21"/>
        </w:rPr>
        <w:t>.</w:t>
      </w:r>
    </w:p>
    <w:p w14:paraId="5B1432B1" w14:textId="77777777" w:rsidR="00000929" w:rsidRDefault="00000929">
      <w:pPr>
        <w:rPr>
          <w:rFonts w:ascii="Arial" w:hAnsi="Arial" w:cs="Arial"/>
          <w:sz w:val="21"/>
          <w:szCs w:val="21"/>
        </w:rPr>
      </w:pPr>
    </w:p>
    <w:tbl>
      <w:tblPr>
        <w:tblW w:w="9775" w:type="dxa"/>
        <w:tblInd w:w="-28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4745"/>
        <w:gridCol w:w="1740"/>
        <w:gridCol w:w="1626"/>
        <w:gridCol w:w="1664"/>
      </w:tblGrid>
      <w:tr w:rsidR="0026638A" w:rsidRPr="005804DD" w14:paraId="0C00B9AB" w14:textId="77777777" w:rsidTr="00A958AA">
        <w:trPr>
          <w:trHeight w:val="324"/>
        </w:trPr>
        <w:tc>
          <w:tcPr>
            <w:tcW w:w="9775" w:type="dxa"/>
            <w:gridSpan w:val="4"/>
            <w:shd w:val="clear" w:color="auto" w:fill="FFFFFF" w:themeFill="background1"/>
            <w:tcMar>
              <w:top w:w="80" w:type="dxa"/>
              <w:left w:w="80" w:type="dxa"/>
              <w:bottom w:w="80" w:type="dxa"/>
              <w:right w:w="80" w:type="dxa"/>
            </w:tcMar>
            <w:vAlign w:val="bottom"/>
          </w:tcPr>
          <w:p w14:paraId="1F89FECD" w14:textId="78572730" w:rsidR="001E0B73" w:rsidRPr="00E5629A" w:rsidRDefault="00721FCE" w:rsidP="00AF30B5">
            <w:pPr>
              <w:rPr>
                <w:rFonts w:ascii="Arial" w:eastAsia="Times" w:hAnsi="Arial" w:cs="Arial"/>
                <w:b/>
                <w:bCs/>
                <w:sz w:val="21"/>
                <w:szCs w:val="21"/>
              </w:rPr>
            </w:pPr>
            <w:r>
              <w:rPr>
                <w:rFonts w:ascii="Arial" w:hAnsi="Arial" w:cs="Arial"/>
                <w:sz w:val="21"/>
                <w:szCs w:val="21"/>
              </w:rPr>
              <w:br w:type="page"/>
            </w:r>
            <w:r w:rsidR="0088086D" w:rsidRPr="00E5629A">
              <w:rPr>
                <w:rFonts w:ascii="Arial" w:hAnsi="Arial" w:cs="Arial"/>
                <w:sz w:val="21"/>
                <w:szCs w:val="21"/>
              </w:rPr>
              <w:br w:type="page"/>
            </w:r>
            <w:r w:rsidR="008A7D53" w:rsidRPr="00E5629A">
              <w:rPr>
                <w:rFonts w:ascii="Arial" w:hAnsi="Arial" w:cs="Arial"/>
                <w:sz w:val="21"/>
                <w:szCs w:val="21"/>
              </w:rPr>
              <w:br w:type="page"/>
            </w:r>
            <w:r w:rsidR="00F62850" w:rsidRPr="00E5629A">
              <w:rPr>
                <w:rFonts w:ascii="Arial" w:eastAsia="Times" w:hAnsi="Arial" w:cs="Arial"/>
                <w:sz w:val="21"/>
                <w:szCs w:val="21"/>
              </w:rPr>
              <w:br w:type="page"/>
            </w:r>
            <w:r w:rsidR="005A2557" w:rsidRPr="00E5629A">
              <w:rPr>
                <w:rFonts w:ascii="Arial" w:eastAsia="Times" w:hAnsi="Arial" w:cs="Arial"/>
                <w:sz w:val="21"/>
                <w:szCs w:val="21"/>
              </w:rPr>
              <w:br w:type="page"/>
            </w:r>
            <w:r w:rsidR="009648D4" w:rsidRPr="00E5629A">
              <w:rPr>
                <w:rFonts w:ascii="Arial" w:eastAsia="Times" w:hAnsi="Arial" w:cs="Arial"/>
                <w:sz w:val="21"/>
                <w:szCs w:val="21"/>
              </w:rPr>
              <w:br w:type="page"/>
            </w:r>
            <w:r w:rsidR="00BC2475" w:rsidRPr="00E5629A">
              <w:rPr>
                <w:rFonts w:ascii="Arial" w:eastAsia="Times" w:hAnsi="Arial" w:cs="Arial"/>
                <w:sz w:val="21"/>
                <w:szCs w:val="21"/>
              </w:rPr>
              <w:br w:type="page"/>
            </w:r>
            <w:r w:rsidR="009221EA" w:rsidRPr="00E5629A">
              <w:rPr>
                <w:rFonts w:ascii="Arial" w:eastAsia="Times" w:hAnsi="Arial" w:cs="Arial"/>
                <w:sz w:val="21"/>
                <w:szCs w:val="21"/>
              </w:rPr>
              <w:br w:type="page"/>
            </w:r>
            <w:r w:rsidR="00A83BE0" w:rsidRPr="00E5629A">
              <w:rPr>
                <w:rFonts w:ascii="Arial" w:eastAsia="Times" w:hAnsi="Arial" w:cs="Arial"/>
                <w:sz w:val="21"/>
                <w:szCs w:val="21"/>
              </w:rPr>
              <w:br w:type="page"/>
            </w:r>
            <w:bookmarkEnd w:id="14"/>
            <w:r w:rsidR="00BD16EB" w:rsidRPr="00E5629A">
              <w:rPr>
                <w:rFonts w:ascii="Arial" w:eastAsia="Times" w:hAnsi="Arial" w:cs="Arial"/>
                <w:sz w:val="21"/>
                <w:szCs w:val="21"/>
              </w:rPr>
              <w:br w:type="page"/>
            </w:r>
            <w:r w:rsidR="003D0114" w:rsidRPr="00E5629A">
              <w:rPr>
                <w:rFonts w:ascii="Arial" w:eastAsia="Times" w:hAnsi="Arial" w:cs="Arial"/>
                <w:sz w:val="21"/>
                <w:szCs w:val="21"/>
              </w:rPr>
              <w:br w:type="page"/>
            </w:r>
            <w:r w:rsidR="009E36AC" w:rsidRPr="00E5629A">
              <w:rPr>
                <w:rFonts w:ascii="Arial" w:eastAsia="Times" w:hAnsi="Arial" w:cs="Arial"/>
                <w:sz w:val="21"/>
                <w:szCs w:val="21"/>
              </w:rPr>
              <w:br w:type="page"/>
            </w:r>
            <w:r w:rsidR="00654B8C" w:rsidRPr="00E5629A">
              <w:rPr>
                <w:rFonts w:ascii="Arial" w:eastAsia="Times" w:hAnsi="Arial" w:cs="Arial"/>
                <w:b/>
                <w:bCs/>
                <w:sz w:val="21"/>
                <w:szCs w:val="21"/>
              </w:rPr>
              <w:t xml:space="preserve">Table 1: Rural Mainstreet Economy Last </w:t>
            </w:r>
            <w:r w:rsidR="00AF30B5" w:rsidRPr="00E5629A">
              <w:rPr>
                <w:rFonts w:ascii="Arial" w:eastAsia="Times" w:hAnsi="Arial" w:cs="Arial"/>
                <w:b/>
                <w:bCs/>
                <w:sz w:val="21"/>
                <w:szCs w:val="21"/>
              </w:rPr>
              <w:t>2</w:t>
            </w:r>
            <w:r w:rsidR="00654B8C" w:rsidRPr="00E5629A">
              <w:rPr>
                <w:rFonts w:ascii="Arial" w:eastAsia="Times" w:hAnsi="Arial" w:cs="Arial"/>
                <w:b/>
                <w:bCs/>
                <w:sz w:val="21"/>
                <w:szCs w:val="21"/>
              </w:rPr>
              <w:t xml:space="preserve"> Months </w:t>
            </w:r>
            <w:r w:rsidR="00AF30B5" w:rsidRPr="00E5629A">
              <w:rPr>
                <w:rFonts w:ascii="Arial" w:eastAsia="Times" w:hAnsi="Arial" w:cs="Arial"/>
                <w:b/>
                <w:bCs/>
                <w:sz w:val="21"/>
                <w:szCs w:val="21"/>
              </w:rPr>
              <w:t>&amp;</w:t>
            </w:r>
            <w:r w:rsidR="00654B8C" w:rsidRPr="00E5629A">
              <w:rPr>
                <w:rFonts w:ascii="Arial" w:eastAsia="Times" w:hAnsi="Arial" w:cs="Arial"/>
                <w:b/>
                <w:bCs/>
                <w:sz w:val="21"/>
                <w:szCs w:val="21"/>
              </w:rPr>
              <w:t xml:space="preserve"> One Year Ago: (index &gt; 50 indicates expansion)</w:t>
            </w:r>
          </w:p>
        </w:tc>
      </w:tr>
      <w:tr w:rsidR="003324FF" w:rsidRPr="00C668E8" w14:paraId="43FE1256" w14:textId="77777777" w:rsidTr="00106A35">
        <w:trPr>
          <w:trHeight w:val="294"/>
        </w:trPr>
        <w:tc>
          <w:tcPr>
            <w:tcW w:w="4745" w:type="dxa"/>
            <w:shd w:val="clear" w:color="auto" w:fill="FFFFFF" w:themeFill="background1"/>
            <w:tcMar>
              <w:top w:w="80" w:type="dxa"/>
              <w:left w:w="80" w:type="dxa"/>
              <w:bottom w:w="80" w:type="dxa"/>
              <w:right w:w="80" w:type="dxa"/>
            </w:tcMar>
            <w:vAlign w:val="bottom"/>
          </w:tcPr>
          <w:p w14:paraId="12DF9BA2" w14:textId="77777777" w:rsidR="003324FF" w:rsidRPr="00C668E8" w:rsidRDefault="003324FF" w:rsidP="003324FF">
            <w:pPr>
              <w:rPr>
                <w:rFonts w:ascii="Arial" w:eastAsia="Arial" w:hAnsi="Arial" w:cs="Arial"/>
                <w:sz w:val="21"/>
                <w:szCs w:val="21"/>
              </w:rPr>
            </w:pPr>
          </w:p>
        </w:tc>
        <w:tc>
          <w:tcPr>
            <w:tcW w:w="1740" w:type="dxa"/>
            <w:shd w:val="clear" w:color="auto" w:fill="FFFFFF" w:themeFill="background1"/>
            <w:tcMar>
              <w:top w:w="80" w:type="dxa"/>
              <w:left w:w="80" w:type="dxa"/>
              <w:bottom w:w="80" w:type="dxa"/>
              <w:right w:w="80" w:type="dxa"/>
            </w:tcMar>
          </w:tcPr>
          <w:p w14:paraId="27624668" w14:textId="71B07051" w:rsidR="003324FF" w:rsidRPr="00C668E8" w:rsidRDefault="00963053" w:rsidP="003324FF">
            <w:pPr>
              <w:jc w:val="center"/>
              <w:rPr>
                <w:rFonts w:ascii="Arial" w:eastAsia="Arial" w:hAnsi="Arial" w:cs="Arial"/>
                <w:sz w:val="21"/>
                <w:szCs w:val="21"/>
              </w:rPr>
            </w:pPr>
            <w:r w:rsidRPr="00C668E8">
              <w:rPr>
                <w:rFonts w:ascii="Arial" w:eastAsia="Arial" w:hAnsi="Arial" w:cs="Arial"/>
                <w:sz w:val="21"/>
                <w:szCs w:val="21"/>
              </w:rPr>
              <w:t>Oct. 2025</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0033D23C" w14:textId="2497746C" w:rsidR="003324FF" w:rsidRPr="00C668E8" w:rsidRDefault="003324FF" w:rsidP="003324FF">
            <w:pPr>
              <w:jc w:val="center"/>
              <w:rPr>
                <w:rFonts w:ascii="Arial" w:eastAsia="Arial" w:hAnsi="Arial" w:cs="Arial"/>
                <w:sz w:val="21"/>
                <w:szCs w:val="21"/>
              </w:rPr>
            </w:pPr>
            <w:r w:rsidRPr="00C668E8">
              <w:rPr>
                <w:rFonts w:ascii="Arial" w:hAnsi="Arial" w:cs="Arial"/>
                <w:sz w:val="21"/>
                <w:szCs w:val="21"/>
              </w:rPr>
              <w:t>Sept. 2026</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5F150217" w14:textId="6B70E8F4" w:rsidR="003324FF" w:rsidRPr="00C668E8" w:rsidRDefault="00963053" w:rsidP="003324FF">
            <w:pPr>
              <w:jc w:val="center"/>
              <w:rPr>
                <w:rFonts w:ascii="Arial" w:eastAsia="Arial" w:hAnsi="Arial" w:cs="Arial"/>
                <w:sz w:val="21"/>
                <w:szCs w:val="21"/>
              </w:rPr>
            </w:pPr>
            <w:r w:rsidRPr="00C668E8">
              <w:rPr>
                <w:rFonts w:ascii="Arial" w:eastAsia="Arial" w:hAnsi="Arial" w:cs="Arial"/>
                <w:sz w:val="21"/>
                <w:szCs w:val="21"/>
              </w:rPr>
              <w:t>Oct. 2026</w:t>
            </w:r>
          </w:p>
        </w:tc>
      </w:tr>
      <w:tr w:rsidR="00963053" w:rsidRPr="00C668E8" w14:paraId="0D6846FD" w14:textId="77777777" w:rsidTr="00106A35">
        <w:trPr>
          <w:trHeight w:hRule="exact" w:val="326"/>
        </w:trPr>
        <w:tc>
          <w:tcPr>
            <w:tcW w:w="4745" w:type="dxa"/>
            <w:shd w:val="clear" w:color="auto" w:fill="FFFFFF" w:themeFill="background1"/>
            <w:tcMar>
              <w:top w:w="80" w:type="dxa"/>
              <w:left w:w="80" w:type="dxa"/>
              <w:bottom w:w="80" w:type="dxa"/>
              <w:right w:w="80" w:type="dxa"/>
            </w:tcMar>
            <w:vAlign w:val="center"/>
          </w:tcPr>
          <w:p w14:paraId="05123746" w14:textId="5310620C"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Area Economic Index</w:t>
            </w:r>
          </w:p>
        </w:tc>
        <w:tc>
          <w:tcPr>
            <w:tcW w:w="1740" w:type="dxa"/>
            <w:shd w:val="clear" w:color="auto" w:fill="FFFFFF" w:themeFill="background1"/>
            <w:tcMar>
              <w:top w:w="80" w:type="dxa"/>
              <w:left w:w="80" w:type="dxa"/>
              <w:bottom w:w="80" w:type="dxa"/>
              <w:right w:w="80" w:type="dxa"/>
            </w:tcMar>
          </w:tcPr>
          <w:p w14:paraId="26DF3D97" w14:textId="6FBDACF0"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34.6</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5D4A966E" w14:textId="615A06B5"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44.7</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1179EC3B" w14:textId="430F24FD"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42.5</w:t>
            </w:r>
          </w:p>
        </w:tc>
      </w:tr>
      <w:tr w:rsidR="00963053" w:rsidRPr="00C668E8" w14:paraId="5B49CD8C" w14:textId="77777777" w:rsidTr="00106A35">
        <w:trPr>
          <w:trHeight w:hRule="exact" w:val="378"/>
        </w:trPr>
        <w:tc>
          <w:tcPr>
            <w:tcW w:w="4745" w:type="dxa"/>
            <w:shd w:val="clear" w:color="auto" w:fill="FFFFFF" w:themeFill="background1"/>
            <w:tcMar>
              <w:top w:w="80" w:type="dxa"/>
              <w:left w:w="80" w:type="dxa"/>
              <w:bottom w:w="80" w:type="dxa"/>
              <w:right w:w="80" w:type="dxa"/>
            </w:tcMar>
            <w:vAlign w:val="center"/>
          </w:tcPr>
          <w:p w14:paraId="74780A2F" w14:textId="0BDCC3B6"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Loan Volume</w:t>
            </w:r>
          </w:p>
        </w:tc>
        <w:tc>
          <w:tcPr>
            <w:tcW w:w="1740" w:type="dxa"/>
            <w:shd w:val="clear" w:color="auto" w:fill="FFFFFF" w:themeFill="background1"/>
            <w:tcMar>
              <w:top w:w="80" w:type="dxa"/>
              <w:left w:w="80" w:type="dxa"/>
              <w:bottom w:w="80" w:type="dxa"/>
              <w:right w:w="80" w:type="dxa"/>
            </w:tcMar>
          </w:tcPr>
          <w:p w14:paraId="3C2BA8B5" w14:textId="5AA06321"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72.0</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71F3F680" w14:textId="55C045CA"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73.7</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37448908" w14:textId="0F3D03BD"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5</w:t>
            </w:r>
            <w:r w:rsidR="006502CA" w:rsidRPr="00C668E8">
              <w:rPr>
                <w:rFonts w:ascii="Arial" w:hAnsi="Arial" w:cs="Arial"/>
                <w:sz w:val="21"/>
                <w:szCs w:val="21"/>
              </w:rPr>
              <w:t>8</w:t>
            </w:r>
            <w:r w:rsidRPr="00C668E8">
              <w:rPr>
                <w:rFonts w:ascii="Arial" w:hAnsi="Arial" w:cs="Arial"/>
                <w:sz w:val="21"/>
                <w:szCs w:val="21"/>
              </w:rPr>
              <w:t>.5</w:t>
            </w:r>
          </w:p>
        </w:tc>
      </w:tr>
      <w:tr w:rsidR="00963053" w:rsidRPr="00C668E8" w14:paraId="4F2EC411" w14:textId="77777777" w:rsidTr="00106A35">
        <w:trPr>
          <w:trHeight w:hRule="exact" w:val="352"/>
        </w:trPr>
        <w:tc>
          <w:tcPr>
            <w:tcW w:w="4745" w:type="dxa"/>
            <w:shd w:val="clear" w:color="auto" w:fill="FFFFFF" w:themeFill="background1"/>
            <w:tcMar>
              <w:top w:w="80" w:type="dxa"/>
              <w:left w:w="80" w:type="dxa"/>
              <w:bottom w:w="80" w:type="dxa"/>
              <w:right w:w="80" w:type="dxa"/>
            </w:tcMar>
            <w:vAlign w:val="center"/>
          </w:tcPr>
          <w:p w14:paraId="395F654D" w14:textId="2EC62198"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Checking Deposits</w:t>
            </w:r>
          </w:p>
        </w:tc>
        <w:tc>
          <w:tcPr>
            <w:tcW w:w="1740" w:type="dxa"/>
            <w:shd w:val="clear" w:color="auto" w:fill="FFFFFF" w:themeFill="background1"/>
            <w:tcMar>
              <w:top w:w="80" w:type="dxa"/>
              <w:left w:w="80" w:type="dxa"/>
              <w:bottom w:w="80" w:type="dxa"/>
              <w:right w:w="80" w:type="dxa"/>
            </w:tcMar>
          </w:tcPr>
          <w:p w14:paraId="1BBE14F7" w14:textId="5607D136"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52.0</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663700F9" w14:textId="4C422FC6"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52.6</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672D47F7" w14:textId="3742C411"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57.5</w:t>
            </w:r>
          </w:p>
        </w:tc>
      </w:tr>
      <w:tr w:rsidR="00963053" w:rsidRPr="00C668E8" w14:paraId="5F2F26D5" w14:textId="77777777" w:rsidTr="00106A35">
        <w:trPr>
          <w:trHeight w:hRule="exact" w:val="347"/>
        </w:trPr>
        <w:tc>
          <w:tcPr>
            <w:tcW w:w="4745" w:type="dxa"/>
            <w:shd w:val="clear" w:color="auto" w:fill="FFFFFF" w:themeFill="background1"/>
            <w:tcMar>
              <w:top w:w="80" w:type="dxa"/>
              <w:left w:w="80" w:type="dxa"/>
              <w:bottom w:w="80" w:type="dxa"/>
              <w:right w:w="80" w:type="dxa"/>
            </w:tcMar>
            <w:vAlign w:val="center"/>
          </w:tcPr>
          <w:p w14:paraId="5024AB3F" w14:textId="515B2A12"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Certificates of Deposit and Savings Instruments</w:t>
            </w:r>
          </w:p>
        </w:tc>
        <w:tc>
          <w:tcPr>
            <w:tcW w:w="1740" w:type="dxa"/>
            <w:shd w:val="clear" w:color="auto" w:fill="FFFFFF" w:themeFill="background1"/>
            <w:tcMar>
              <w:top w:w="80" w:type="dxa"/>
              <w:left w:w="80" w:type="dxa"/>
              <w:bottom w:w="80" w:type="dxa"/>
              <w:right w:w="80" w:type="dxa"/>
            </w:tcMar>
          </w:tcPr>
          <w:p w14:paraId="29CA7F62" w14:textId="04F1F7DC"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50.1</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588590DE" w14:textId="222F8D28"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42.1</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17136C51" w14:textId="17689C7E"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47.5</w:t>
            </w:r>
          </w:p>
        </w:tc>
      </w:tr>
      <w:tr w:rsidR="00963053" w:rsidRPr="00C668E8" w14:paraId="48159DF9" w14:textId="77777777" w:rsidTr="00106A35">
        <w:trPr>
          <w:trHeight w:hRule="exact" w:val="347"/>
        </w:trPr>
        <w:tc>
          <w:tcPr>
            <w:tcW w:w="4745" w:type="dxa"/>
            <w:shd w:val="clear" w:color="auto" w:fill="FFFFFF" w:themeFill="background1"/>
            <w:tcMar>
              <w:top w:w="80" w:type="dxa"/>
              <w:left w:w="80" w:type="dxa"/>
              <w:bottom w:w="80" w:type="dxa"/>
              <w:right w:w="80" w:type="dxa"/>
            </w:tcMar>
            <w:vAlign w:val="center"/>
          </w:tcPr>
          <w:p w14:paraId="2EF19731" w14:textId="432D9043"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Farmland Prices</w:t>
            </w:r>
          </w:p>
        </w:tc>
        <w:tc>
          <w:tcPr>
            <w:tcW w:w="1740" w:type="dxa"/>
            <w:shd w:val="clear" w:color="auto" w:fill="FFFFFF" w:themeFill="background1"/>
            <w:tcMar>
              <w:top w:w="80" w:type="dxa"/>
              <w:left w:w="80" w:type="dxa"/>
              <w:bottom w:w="80" w:type="dxa"/>
              <w:right w:w="80" w:type="dxa"/>
            </w:tcMar>
          </w:tcPr>
          <w:p w14:paraId="0541F62A" w14:textId="51BE7455"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37.0</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4E8D680C" w14:textId="15470349"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50.1</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21DD7671" w14:textId="1424A045"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50.3</w:t>
            </w:r>
          </w:p>
        </w:tc>
      </w:tr>
      <w:tr w:rsidR="00963053" w:rsidRPr="00C668E8" w14:paraId="2D8DB363" w14:textId="77777777" w:rsidTr="00106A35">
        <w:trPr>
          <w:trHeight w:hRule="exact" w:val="347"/>
        </w:trPr>
        <w:tc>
          <w:tcPr>
            <w:tcW w:w="4745" w:type="dxa"/>
            <w:shd w:val="clear" w:color="auto" w:fill="FFFFFF" w:themeFill="background1"/>
            <w:tcMar>
              <w:top w:w="80" w:type="dxa"/>
              <w:left w:w="80" w:type="dxa"/>
              <w:bottom w:w="80" w:type="dxa"/>
              <w:right w:w="80" w:type="dxa"/>
            </w:tcMar>
            <w:vAlign w:val="center"/>
          </w:tcPr>
          <w:p w14:paraId="005A39E5" w14:textId="20CC8F57"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Farm Equipment Sales</w:t>
            </w:r>
          </w:p>
        </w:tc>
        <w:tc>
          <w:tcPr>
            <w:tcW w:w="1740" w:type="dxa"/>
            <w:shd w:val="clear" w:color="auto" w:fill="FFFFFF" w:themeFill="background1"/>
            <w:tcMar>
              <w:top w:w="80" w:type="dxa"/>
              <w:left w:w="80" w:type="dxa"/>
              <w:bottom w:w="80" w:type="dxa"/>
              <w:right w:w="80" w:type="dxa"/>
            </w:tcMar>
          </w:tcPr>
          <w:p w14:paraId="206BB0E7" w14:textId="1281D0AD" w:rsidR="00963053" w:rsidRPr="00C668E8" w:rsidRDefault="00963053" w:rsidP="00963053">
            <w:pPr>
              <w:autoSpaceDE w:val="0"/>
              <w:autoSpaceDN w:val="0"/>
              <w:adjustRightInd w:val="0"/>
              <w:jc w:val="center"/>
              <w:rPr>
                <w:rFonts w:ascii="Arial" w:eastAsia="Arial" w:hAnsi="Arial" w:cs="Arial"/>
                <w:sz w:val="21"/>
                <w:szCs w:val="21"/>
              </w:rPr>
            </w:pPr>
            <w:r w:rsidRPr="00C668E8">
              <w:rPr>
                <w:rFonts w:ascii="Arial" w:hAnsi="Arial" w:cs="Arial"/>
                <w:sz w:val="21"/>
                <w:szCs w:val="21"/>
              </w:rPr>
              <w:t>18.8</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5E6E55ED" w14:textId="6055D37F"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25.0</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49E33C50" w14:textId="24BA1469"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36.8</w:t>
            </w:r>
          </w:p>
        </w:tc>
      </w:tr>
      <w:tr w:rsidR="00963053" w:rsidRPr="00C668E8" w14:paraId="2500E847" w14:textId="77777777" w:rsidTr="00106A35">
        <w:trPr>
          <w:trHeight w:hRule="exact" w:val="347"/>
        </w:trPr>
        <w:tc>
          <w:tcPr>
            <w:tcW w:w="4745" w:type="dxa"/>
            <w:shd w:val="clear" w:color="auto" w:fill="FFFFFF" w:themeFill="background1"/>
            <w:tcMar>
              <w:top w:w="80" w:type="dxa"/>
              <w:left w:w="80" w:type="dxa"/>
              <w:bottom w:w="80" w:type="dxa"/>
              <w:right w:w="80" w:type="dxa"/>
            </w:tcMar>
            <w:vAlign w:val="center"/>
          </w:tcPr>
          <w:p w14:paraId="3027AD24" w14:textId="3F1C6AFB"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lastRenderedPageBreak/>
              <w:t>Home Sales</w:t>
            </w:r>
          </w:p>
        </w:tc>
        <w:tc>
          <w:tcPr>
            <w:tcW w:w="1740" w:type="dxa"/>
            <w:shd w:val="clear" w:color="auto" w:fill="FFFFFF" w:themeFill="background1"/>
            <w:tcMar>
              <w:top w:w="80" w:type="dxa"/>
              <w:left w:w="80" w:type="dxa"/>
              <w:bottom w:w="80" w:type="dxa"/>
              <w:right w:w="80" w:type="dxa"/>
            </w:tcMar>
          </w:tcPr>
          <w:p w14:paraId="7D29FF30" w14:textId="192F30A0"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40.0</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4F2FCEB8" w14:textId="579F9005"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34.2</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781A5377" w14:textId="11ADB45F"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35.0</w:t>
            </w:r>
          </w:p>
        </w:tc>
      </w:tr>
      <w:tr w:rsidR="00963053" w:rsidRPr="00C668E8" w14:paraId="14E68CAD" w14:textId="77777777" w:rsidTr="00106A35">
        <w:trPr>
          <w:trHeight w:hRule="exact" w:val="347"/>
        </w:trPr>
        <w:tc>
          <w:tcPr>
            <w:tcW w:w="4745" w:type="dxa"/>
            <w:shd w:val="clear" w:color="auto" w:fill="FFFFFF" w:themeFill="background1"/>
            <w:tcMar>
              <w:top w:w="80" w:type="dxa"/>
              <w:left w:w="80" w:type="dxa"/>
              <w:bottom w:w="80" w:type="dxa"/>
              <w:right w:w="80" w:type="dxa"/>
            </w:tcMar>
            <w:vAlign w:val="center"/>
          </w:tcPr>
          <w:p w14:paraId="2EDBC2F0" w14:textId="77777777"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 xml:space="preserve">Hiring </w:t>
            </w:r>
          </w:p>
        </w:tc>
        <w:tc>
          <w:tcPr>
            <w:tcW w:w="1740" w:type="dxa"/>
            <w:shd w:val="clear" w:color="auto" w:fill="FFFFFF" w:themeFill="background1"/>
            <w:tcMar>
              <w:top w:w="80" w:type="dxa"/>
              <w:left w:w="80" w:type="dxa"/>
              <w:bottom w:w="80" w:type="dxa"/>
              <w:right w:w="80" w:type="dxa"/>
            </w:tcMar>
          </w:tcPr>
          <w:p w14:paraId="3FD22E2E" w14:textId="4269314F"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44.0</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7D426F00" w14:textId="1F64E456"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49.5</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78A96076" w14:textId="71C6BFB1" w:rsidR="00963053" w:rsidRPr="00C668E8" w:rsidRDefault="006502CA" w:rsidP="00963053">
            <w:pPr>
              <w:jc w:val="center"/>
              <w:rPr>
                <w:rFonts w:ascii="Arial" w:eastAsia="Arial" w:hAnsi="Arial" w:cs="Arial"/>
                <w:sz w:val="21"/>
                <w:szCs w:val="21"/>
              </w:rPr>
            </w:pPr>
            <w:r w:rsidRPr="00C668E8">
              <w:rPr>
                <w:rFonts w:ascii="Arial" w:eastAsia="Arial" w:hAnsi="Arial" w:cs="Arial"/>
                <w:sz w:val="21"/>
                <w:szCs w:val="21"/>
              </w:rPr>
              <w:t>52.5</w:t>
            </w:r>
          </w:p>
        </w:tc>
      </w:tr>
      <w:tr w:rsidR="00963053" w:rsidRPr="00C668E8" w14:paraId="2E80EED0" w14:textId="77777777" w:rsidTr="00106A35">
        <w:trPr>
          <w:trHeight w:hRule="exact" w:val="347"/>
        </w:trPr>
        <w:tc>
          <w:tcPr>
            <w:tcW w:w="4745" w:type="dxa"/>
            <w:shd w:val="clear" w:color="auto" w:fill="FFFFFF" w:themeFill="background1"/>
            <w:tcMar>
              <w:top w:w="80" w:type="dxa"/>
              <w:left w:w="80" w:type="dxa"/>
              <w:bottom w:w="80" w:type="dxa"/>
              <w:right w:w="80" w:type="dxa"/>
            </w:tcMar>
            <w:vAlign w:val="center"/>
          </w:tcPr>
          <w:p w14:paraId="6BAF7B6C" w14:textId="1487B06B"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Retail Business</w:t>
            </w:r>
          </w:p>
        </w:tc>
        <w:tc>
          <w:tcPr>
            <w:tcW w:w="1740" w:type="dxa"/>
            <w:shd w:val="clear" w:color="auto" w:fill="FFFFFF" w:themeFill="background1"/>
            <w:tcMar>
              <w:top w:w="80" w:type="dxa"/>
              <w:left w:w="80" w:type="dxa"/>
              <w:bottom w:w="80" w:type="dxa"/>
              <w:right w:w="80" w:type="dxa"/>
            </w:tcMar>
          </w:tcPr>
          <w:p w14:paraId="461ECF60" w14:textId="58956C9A"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36.0</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27067A81" w14:textId="7C988CE2"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41.6</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3E967E88" w14:textId="201530D5"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4</w:t>
            </w:r>
            <w:r w:rsidR="00E2555F" w:rsidRPr="00C668E8">
              <w:rPr>
                <w:rFonts w:ascii="Arial" w:hAnsi="Arial" w:cs="Arial"/>
                <w:sz w:val="21"/>
                <w:szCs w:val="21"/>
              </w:rPr>
              <w:t>2.5</w:t>
            </w:r>
          </w:p>
        </w:tc>
      </w:tr>
      <w:tr w:rsidR="00963053" w:rsidRPr="00C668E8" w14:paraId="6D421558" w14:textId="77777777" w:rsidTr="00106A35">
        <w:trPr>
          <w:trHeight w:hRule="exact" w:val="347"/>
        </w:trPr>
        <w:tc>
          <w:tcPr>
            <w:tcW w:w="4745" w:type="dxa"/>
            <w:shd w:val="clear" w:color="auto" w:fill="FFFFFF" w:themeFill="background1"/>
            <w:tcMar>
              <w:top w:w="80" w:type="dxa"/>
              <w:left w:w="80" w:type="dxa"/>
              <w:bottom w:w="80" w:type="dxa"/>
              <w:right w:w="80" w:type="dxa"/>
            </w:tcMar>
            <w:vAlign w:val="center"/>
          </w:tcPr>
          <w:p w14:paraId="23567F60" w14:textId="56F6A0F5" w:rsidR="00963053" w:rsidRPr="00C668E8" w:rsidRDefault="00963053" w:rsidP="00963053">
            <w:pPr>
              <w:rPr>
                <w:rFonts w:ascii="Arial" w:eastAsia="Arial" w:hAnsi="Arial" w:cs="Arial"/>
                <w:sz w:val="21"/>
                <w:szCs w:val="21"/>
              </w:rPr>
            </w:pPr>
            <w:r w:rsidRPr="00C668E8">
              <w:rPr>
                <w:rFonts w:ascii="Arial" w:eastAsia="Arial" w:hAnsi="Arial" w:cs="Arial"/>
                <w:sz w:val="21"/>
                <w:szCs w:val="21"/>
              </w:rPr>
              <w:t>Confidence Index (area economy six months out)</w:t>
            </w:r>
          </w:p>
        </w:tc>
        <w:tc>
          <w:tcPr>
            <w:tcW w:w="1740" w:type="dxa"/>
            <w:shd w:val="clear" w:color="auto" w:fill="FFFFFF" w:themeFill="background1"/>
            <w:tcMar>
              <w:top w:w="80" w:type="dxa"/>
              <w:left w:w="80" w:type="dxa"/>
              <w:bottom w:w="80" w:type="dxa"/>
              <w:right w:w="80" w:type="dxa"/>
            </w:tcMar>
          </w:tcPr>
          <w:p w14:paraId="4861493C" w14:textId="77744607" w:rsidR="00963053" w:rsidRPr="00C668E8" w:rsidRDefault="00963053" w:rsidP="00963053">
            <w:pPr>
              <w:autoSpaceDE w:val="0"/>
              <w:autoSpaceDN w:val="0"/>
              <w:adjustRightInd w:val="0"/>
              <w:jc w:val="center"/>
              <w:rPr>
                <w:rFonts w:ascii="Arial" w:eastAsia="Arial" w:hAnsi="Arial" w:cs="Arial"/>
                <w:color w:val="000000"/>
                <w:sz w:val="21"/>
                <w:szCs w:val="21"/>
              </w:rPr>
            </w:pPr>
            <w:r w:rsidRPr="00C668E8">
              <w:rPr>
                <w:rFonts w:ascii="Arial" w:hAnsi="Arial" w:cs="Arial"/>
                <w:sz w:val="21"/>
                <w:szCs w:val="21"/>
              </w:rPr>
              <w:t>32.7</w:t>
            </w:r>
          </w:p>
        </w:tc>
        <w:tc>
          <w:tcPr>
            <w:tcW w:w="1626"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574367F3" w14:textId="0361AB8C"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26.3</w:t>
            </w:r>
          </w:p>
        </w:tc>
        <w:tc>
          <w:tcPr>
            <w:tcW w:w="1664" w:type="dxa"/>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tcPr>
          <w:p w14:paraId="4FF7B75C" w14:textId="03EE17BD" w:rsidR="00963053" w:rsidRPr="00C668E8" w:rsidRDefault="00963053" w:rsidP="00963053">
            <w:pPr>
              <w:jc w:val="center"/>
              <w:rPr>
                <w:rFonts w:ascii="Arial" w:eastAsia="Arial" w:hAnsi="Arial" w:cs="Arial"/>
                <w:sz w:val="21"/>
                <w:szCs w:val="21"/>
              </w:rPr>
            </w:pPr>
            <w:r w:rsidRPr="00C668E8">
              <w:rPr>
                <w:rFonts w:ascii="Arial" w:hAnsi="Arial" w:cs="Arial"/>
                <w:sz w:val="21"/>
                <w:szCs w:val="21"/>
              </w:rPr>
              <w:t>27.5</w:t>
            </w:r>
          </w:p>
        </w:tc>
      </w:tr>
    </w:tbl>
    <w:p w14:paraId="09BBC062" w14:textId="533363B4" w:rsidR="004373F8" w:rsidRDefault="004373F8" w:rsidP="00363A04">
      <w:pPr>
        <w:rPr>
          <w:rFonts w:ascii="Arial" w:hAnsi="Arial" w:cs="Arial"/>
          <w:sz w:val="21"/>
          <w:szCs w:val="21"/>
        </w:rPr>
      </w:pPr>
    </w:p>
    <w:p w14:paraId="07BE9258" w14:textId="77777777" w:rsidR="00000929" w:rsidRDefault="00000929" w:rsidP="00046562">
      <w:pPr>
        <w:jc w:val="center"/>
        <w:rPr>
          <w:rFonts w:ascii="Arial" w:hAnsi="Arial" w:cs="Arial"/>
          <w:sz w:val="21"/>
          <w:szCs w:val="21"/>
        </w:rPr>
      </w:pPr>
    </w:p>
    <w:tbl>
      <w:tblPr>
        <w:tblW w:w="10885" w:type="dxa"/>
        <w:jc w:val="center"/>
        <w:tblLayout w:type="fixed"/>
        <w:tblCellMar>
          <w:left w:w="10" w:type="dxa"/>
          <w:right w:w="10" w:type="dxa"/>
        </w:tblCellMar>
        <w:tblLook w:val="04A0" w:firstRow="1" w:lastRow="0" w:firstColumn="1" w:lastColumn="0" w:noHBand="0" w:noVBand="1"/>
      </w:tblPr>
      <w:tblGrid>
        <w:gridCol w:w="3944"/>
        <w:gridCol w:w="1447"/>
        <w:gridCol w:w="1264"/>
        <w:gridCol w:w="220"/>
        <w:gridCol w:w="1310"/>
        <w:gridCol w:w="1260"/>
        <w:gridCol w:w="360"/>
        <w:gridCol w:w="1080"/>
      </w:tblGrid>
      <w:tr w:rsidR="00632830" w:rsidRPr="00256D89" w14:paraId="0E9FEDDF" w14:textId="77777777">
        <w:trPr>
          <w:cantSplit/>
          <w:trHeight w:val="305"/>
          <w:jc w:val="center"/>
        </w:trPr>
        <w:tc>
          <w:tcPr>
            <w:tcW w:w="10885" w:type="dxa"/>
            <w:gridSpan w:val="8"/>
            <w:tcBorders>
              <w:top w:val="single" w:sz="4" w:space="0" w:color="000000" w:themeColor="text1"/>
              <w:left w:val="single" w:sz="4" w:space="0" w:color="000000" w:themeColor="text1"/>
              <w:bottom w:val="single" w:sz="6" w:space="0" w:color="000000" w:themeColor="text1"/>
              <w:right w:val="single" w:sz="4" w:space="0" w:color="000000" w:themeColor="text1"/>
            </w:tcBorders>
            <w:shd w:val="clear" w:color="auto" w:fill="FFFFFF" w:themeFill="background1"/>
          </w:tcPr>
          <w:p w14:paraId="39871791" w14:textId="6A9389BA" w:rsidR="00632830" w:rsidRPr="00625252" w:rsidRDefault="00632830">
            <w:pPr>
              <w:spacing w:line="360" w:lineRule="auto"/>
              <w:rPr>
                <w:rFonts w:ascii="Arial" w:eastAsia="Arial" w:hAnsi="Arial" w:cs="Arial"/>
                <w:b/>
                <w:bCs/>
                <w:sz w:val="21"/>
                <w:szCs w:val="21"/>
              </w:rPr>
            </w:pP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sz w:val="21"/>
                <w:szCs w:val="21"/>
              </w:rPr>
              <w:br w:type="page"/>
            </w:r>
            <w:r w:rsidRPr="00625252">
              <w:rPr>
                <w:rFonts w:ascii="Arial" w:eastAsia="Arial" w:hAnsi="Arial" w:cs="Arial"/>
                <w:b/>
                <w:bCs/>
                <w:sz w:val="21"/>
                <w:szCs w:val="21"/>
              </w:rPr>
              <w:t xml:space="preserve">Table 2: The Rural Mainstreet Economy, </w:t>
            </w:r>
            <w:r w:rsidR="003324FF" w:rsidRPr="00625252">
              <w:rPr>
                <w:rFonts w:ascii="Arial" w:eastAsia="Arial" w:hAnsi="Arial" w:cs="Arial"/>
                <w:b/>
                <w:bCs/>
                <w:sz w:val="21"/>
                <w:szCs w:val="21"/>
              </w:rPr>
              <w:t>October</w:t>
            </w:r>
            <w:r w:rsidRPr="00625252">
              <w:rPr>
                <w:rFonts w:ascii="Arial" w:eastAsia="Arial" w:hAnsi="Arial" w:cs="Arial"/>
                <w:b/>
                <w:bCs/>
                <w:sz w:val="21"/>
                <w:szCs w:val="21"/>
              </w:rPr>
              <w:t xml:space="preserve"> 2026  </w:t>
            </w:r>
          </w:p>
        </w:tc>
      </w:tr>
      <w:tr w:rsidR="00632830" w:rsidRPr="00256D89" w14:paraId="63A924B7" w14:textId="77777777" w:rsidTr="00F24D50">
        <w:trPr>
          <w:cantSplit/>
          <w:trHeight w:val="228"/>
          <w:jc w:val="center"/>
        </w:trPr>
        <w:tc>
          <w:tcPr>
            <w:tcW w:w="3944"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F2F2F2" w:themeFill="background2" w:themeFillTint="33"/>
            <w:tcMar>
              <w:top w:w="0" w:type="dxa"/>
              <w:left w:w="0" w:type="dxa"/>
              <w:bottom w:w="0" w:type="dxa"/>
              <w:right w:w="0" w:type="dxa"/>
            </w:tcMar>
            <w:vAlign w:val="bottom"/>
          </w:tcPr>
          <w:p w14:paraId="28752F79" w14:textId="77777777" w:rsidR="00632830" w:rsidRPr="00256D89" w:rsidRDefault="00632830">
            <w:pPr>
              <w:rPr>
                <w:rFonts w:ascii="Arial" w:eastAsia="Arial" w:hAnsi="Arial" w:cs="Arial"/>
                <w:sz w:val="21"/>
                <w:szCs w:val="21"/>
              </w:rPr>
            </w:pPr>
          </w:p>
        </w:tc>
        <w:tc>
          <w:tcPr>
            <w:tcW w:w="6941" w:type="dxa"/>
            <w:gridSpan w:val="7"/>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tcPr>
          <w:p w14:paraId="32AAF5EC" w14:textId="77777777" w:rsidR="00632830" w:rsidRPr="00625252" w:rsidRDefault="00632830">
            <w:pPr>
              <w:jc w:val="center"/>
              <w:rPr>
                <w:rFonts w:ascii="Arial" w:eastAsia="Arial" w:hAnsi="Arial" w:cs="Arial"/>
                <w:sz w:val="21"/>
                <w:szCs w:val="21"/>
              </w:rPr>
            </w:pPr>
            <w:r w:rsidRPr="00625252">
              <w:rPr>
                <w:rFonts w:ascii="Arial" w:eastAsia="Arial" w:hAnsi="Arial" w:cs="Arial"/>
                <w:sz w:val="21"/>
                <w:szCs w:val="21"/>
              </w:rPr>
              <w:t>Percentage of Bankers Reporting</w:t>
            </w:r>
          </w:p>
        </w:tc>
      </w:tr>
      <w:tr w:rsidR="0044554E" w:rsidRPr="00256D89" w14:paraId="3BA2E6C2" w14:textId="77777777" w:rsidTr="00F24D50">
        <w:trPr>
          <w:cantSplit/>
          <w:trHeight w:val="408"/>
          <w:jc w:val="center"/>
        </w:trPr>
        <w:tc>
          <w:tcPr>
            <w:tcW w:w="3944"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F2F2F2" w:themeFill="background2" w:themeFillTint="33"/>
            <w:tcMar>
              <w:top w:w="0" w:type="dxa"/>
              <w:left w:w="0" w:type="dxa"/>
              <w:bottom w:w="0" w:type="dxa"/>
              <w:right w:w="0" w:type="dxa"/>
            </w:tcMar>
            <w:vAlign w:val="bottom"/>
          </w:tcPr>
          <w:p w14:paraId="6AF27358" w14:textId="77777777" w:rsidR="0044554E" w:rsidRPr="00256D89" w:rsidRDefault="0044554E" w:rsidP="0044554E">
            <w:pPr>
              <w:rPr>
                <w:rFonts w:ascii="Arial" w:eastAsia="Arial" w:hAnsi="Arial" w:cs="Arial"/>
                <w:sz w:val="21"/>
                <w:szCs w:val="21"/>
              </w:rPr>
            </w:pPr>
          </w:p>
        </w:tc>
        <w:tc>
          <w:tcPr>
            <w:tcW w:w="1447"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tcMar>
              <w:top w:w="0" w:type="dxa"/>
              <w:left w:w="0" w:type="dxa"/>
              <w:bottom w:w="0" w:type="dxa"/>
              <w:right w:w="0" w:type="dxa"/>
            </w:tcMar>
          </w:tcPr>
          <w:p w14:paraId="78E1585F" w14:textId="77777777" w:rsidR="004455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 xml:space="preserve">Not </w:t>
            </w:r>
          </w:p>
          <w:p w14:paraId="55D6901F" w14:textId="0B0E75A5" w:rsidR="00052D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Important</w:t>
            </w:r>
          </w:p>
        </w:tc>
        <w:tc>
          <w:tcPr>
            <w:tcW w:w="1264"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tcPr>
          <w:p w14:paraId="468BF983" w14:textId="77777777" w:rsidR="004455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Slight</w:t>
            </w:r>
          </w:p>
          <w:p w14:paraId="17D828BE" w14:textId="5B436B9B" w:rsidR="00052D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Importance</w:t>
            </w:r>
          </w:p>
        </w:tc>
        <w:tc>
          <w:tcPr>
            <w:tcW w:w="1530"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vAlign w:val="center"/>
          </w:tcPr>
          <w:p w14:paraId="2B91CE96" w14:textId="77777777" w:rsidR="004455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Moderate</w:t>
            </w:r>
          </w:p>
          <w:p w14:paraId="32FC860B" w14:textId="0EA929CF" w:rsidR="00052D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Importance</w:t>
            </w:r>
          </w:p>
        </w:tc>
        <w:tc>
          <w:tcPr>
            <w:tcW w:w="1260"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vAlign w:val="center"/>
          </w:tcPr>
          <w:p w14:paraId="0F0D1316" w14:textId="77777777" w:rsidR="004455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 xml:space="preserve">Very </w:t>
            </w:r>
          </w:p>
          <w:p w14:paraId="4E3DF31D" w14:textId="4F41F9CC" w:rsidR="00052D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Important</w:t>
            </w:r>
          </w:p>
        </w:tc>
        <w:tc>
          <w:tcPr>
            <w:tcW w:w="1440"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vAlign w:val="center"/>
          </w:tcPr>
          <w:p w14:paraId="07A4578F" w14:textId="77777777" w:rsidR="004455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Extremely</w:t>
            </w:r>
          </w:p>
          <w:p w14:paraId="5A9FB300" w14:textId="6C7CE87E" w:rsidR="00052D4E" w:rsidRPr="00625252" w:rsidRDefault="00052D4E" w:rsidP="0044554E">
            <w:pPr>
              <w:jc w:val="center"/>
              <w:rPr>
                <w:rFonts w:ascii="Arial" w:eastAsia="Arial" w:hAnsi="Arial" w:cs="Arial"/>
                <w:sz w:val="21"/>
                <w:szCs w:val="21"/>
              </w:rPr>
            </w:pPr>
            <w:r w:rsidRPr="00625252">
              <w:rPr>
                <w:rFonts w:ascii="Arial" w:eastAsia="Arial" w:hAnsi="Arial" w:cs="Arial"/>
                <w:sz w:val="21"/>
                <w:szCs w:val="21"/>
              </w:rPr>
              <w:t>Important</w:t>
            </w:r>
          </w:p>
        </w:tc>
      </w:tr>
      <w:tr w:rsidR="0044554E" w:rsidRPr="00256D89" w14:paraId="70F4A5A7" w14:textId="77777777" w:rsidTr="00F24D50">
        <w:tblPrEx>
          <w:tblCellMar>
            <w:left w:w="108" w:type="dxa"/>
            <w:right w:w="108" w:type="dxa"/>
          </w:tblCellMar>
        </w:tblPrEx>
        <w:trPr>
          <w:cantSplit/>
          <w:trHeight w:val="525"/>
          <w:jc w:val="center"/>
        </w:trPr>
        <w:tc>
          <w:tcPr>
            <w:tcW w:w="3944"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FFFFFF" w:themeFill="background1"/>
            <w:vAlign w:val="bottom"/>
          </w:tcPr>
          <w:p w14:paraId="737B7F8F" w14:textId="4C686D12" w:rsidR="0044554E" w:rsidRPr="00E34744" w:rsidRDefault="00052D4E">
            <w:pPr>
              <w:rPr>
                <w:rFonts w:ascii="Arial" w:eastAsia="Times New Roman" w:hAnsi="Arial" w:cs="Arial"/>
                <w:sz w:val="21"/>
                <w:szCs w:val="21"/>
              </w:rPr>
            </w:pPr>
            <w:r w:rsidRPr="00052D4E">
              <w:rPr>
                <w:rFonts w:ascii="Arial" w:eastAsia="Times New Roman" w:hAnsi="Arial" w:cs="Arial"/>
                <w:sz w:val="21"/>
                <w:szCs w:val="21"/>
              </w:rPr>
              <w:t>How important do you expect federal farm assistance payments to be in preventing agricultural loan defaults during 2027?</w:t>
            </w:r>
          </w:p>
        </w:tc>
        <w:tc>
          <w:tcPr>
            <w:tcW w:w="1447"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2FBB0EDE" w14:textId="35F7EAAD"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5.2%</w:t>
            </w:r>
          </w:p>
        </w:tc>
        <w:tc>
          <w:tcPr>
            <w:tcW w:w="1264"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29C557D2" w14:textId="2F36DB25"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15.0%</w:t>
            </w:r>
          </w:p>
        </w:tc>
        <w:tc>
          <w:tcPr>
            <w:tcW w:w="1530"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582FF2A3" w14:textId="1ECA2E50"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30.0%</w:t>
            </w:r>
          </w:p>
        </w:tc>
        <w:tc>
          <w:tcPr>
            <w:tcW w:w="1260"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5BB5223D" w14:textId="45592635"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45.0%</w:t>
            </w:r>
          </w:p>
        </w:tc>
        <w:tc>
          <w:tcPr>
            <w:tcW w:w="1440"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12C6D561" w14:textId="138738C7"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4.8%</w:t>
            </w:r>
          </w:p>
        </w:tc>
      </w:tr>
      <w:tr w:rsidR="00632830" w:rsidRPr="00256D89" w14:paraId="060554F9" w14:textId="77777777">
        <w:trPr>
          <w:cantSplit/>
          <w:trHeight w:hRule="exact" w:val="144"/>
          <w:jc w:val="center"/>
        </w:trPr>
        <w:tc>
          <w:tcPr>
            <w:tcW w:w="10885" w:type="dxa"/>
            <w:gridSpan w:val="8"/>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FFFFFF" w:themeFill="background1"/>
          </w:tcPr>
          <w:p w14:paraId="7483F971" w14:textId="77777777" w:rsidR="00632830" w:rsidRPr="00625252" w:rsidRDefault="00632830">
            <w:pPr>
              <w:jc w:val="center"/>
              <w:rPr>
                <w:rFonts w:ascii="Arial" w:eastAsia="Arial" w:hAnsi="Arial" w:cs="Arial"/>
                <w:sz w:val="21"/>
                <w:szCs w:val="21"/>
              </w:rPr>
            </w:pPr>
          </w:p>
        </w:tc>
      </w:tr>
      <w:tr w:rsidR="00632830" w:rsidRPr="00256D89" w14:paraId="25A47966" w14:textId="77777777" w:rsidTr="00F24D50">
        <w:trPr>
          <w:cantSplit/>
          <w:trHeight w:val="111"/>
          <w:jc w:val="center"/>
        </w:trPr>
        <w:tc>
          <w:tcPr>
            <w:tcW w:w="3944"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F2F2F2" w:themeFill="background2" w:themeFillTint="33"/>
            <w:tcMar>
              <w:top w:w="0" w:type="dxa"/>
              <w:left w:w="0" w:type="dxa"/>
              <w:bottom w:w="0" w:type="dxa"/>
              <w:right w:w="0" w:type="dxa"/>
            </w:tcMar>
            <w:vAlign w:val="bottom"/>
          </w:tcPr>
          <w:p w14:paraId="15997DBF" w14:textId="77777777" w:rsidR="00632830" w:rsidRPr="00E34744" w:rsidRDefault="00632830">
            <w:pPr>
              <w:rPr>
                <w:rFonts w:ascii="Arial" w:eastAsia="Arial" w:hAnsi="Arial" w:cs="Arial"/>
                <w:sz w:val="21"/>
                <w:szCs w:val="21"/>
              </w:rPr>
            </w:pPr>
          </w:p>
        </w:tc>
        <w:tc>
          <w:tcPr>
            <w:tcW w:w="6941" w:type="dxa"/>
            <w:gridSpan w:val="7"/>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vAlign w:val="center"/>
          </w:tcPr>
          <w:p w14:paraId="3C79BF16" w14:textId="77777777" w:rsidR="00632830" w:rsidRPr="00625252" w:rsidRDefault="00632830">
            <w:pPr>
              <w:jc w:val="center"/>
              <w:rPr>
                <w:rFonts w:ascii="Arial" w:eastAsia="Arial" w:hAnsi="Arial" w:cs="Arial"/>
                <w:sz w:val="21"/>
                <w:szCs w:val="21"/>
              </w:rPr>
            </w:pPr>
            <w:r w:rsidRPr="00625252">
              <w:rPr>
                <w:rFonts w:ascii="Arial" w:eastAsia="Arial" w:hAnsi="Arial" w:cs="Arial"/>
                <w:sz w:val="21"/>
                <w:szCs w:val="21"/>
              </w:rPr>
              <w:t>Percentage of Bankers Reporting</w:t>
            </w:r>
          </w:p>
        </w:tc>
      </w:tr>
      <w:tr w:rsidR="0044554E" w:rsidRPr="00256D89" w14:paraId="5007D53A" w14:textId="77777777" w:rsidTr="00F24D50">
        <w:trPr>
          <w:cantSplit/>
          <w:trHeight w:val="282"/>
          <w:jc w:val="center"/>
        </w:trPr>
        <w:tc>
          <w:tcPr>
            <w:tcW w:w="3944"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F2F2F2" w:themeFill="background2" w:themeFillTint="33"/>
            <w:tcMar>
              <w:top w:w="0" w:type="dxa"/>
              <w:left w:w="0" w:type="dxa"/>
              <w:bottom w:w="0" w:type="dxa"/>
              <w:right w:w="0" w:type="dxa"/>
            </w:tcMar>
            <w:vAlign w:val="bottom"/>
          </w:tcPr>
          <w:p w14:paraId="31D1FFB1" w14:textId="77777777" w:rsidR="0044554E" w:rsidRPr="00E34744" w:rsidRDefault="0044554E">
            <w:pPr>
              <w:rPr>
                <w:rFonts w:ascii="Arial" w:eastAsia="Arial" w:hAnsi="Arial" w:cs="Arial"/>
                <w:sz w:val="21"/>
                <w:szCs w:val="21"/>
              </w:rPr>
            </w:pPr>
          </w:p>
        </w:tc>
        <w:tc>
          <w:tcPr>
            <w:tcW w:w="14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2" w:themeFillTint="33"/>
            <w:tcMar>
              <w:top w:w="0" w:type="dxa"/>
              <w:left w:w="0" w:type="dxa"/>
              <w:bottom w:w="0" w:type="dxa"/>
              <w:right w:w="0" w:type="dxa"/>
            </w:tcMar>
          </w:tcPr>
          <w:p w14:paraId="51FFC0E6" w14:textId="77777777"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Transportation</w:t>
            </w:r>
          </w:p>
          <w:p w14:paraId="604B07A2" w14:textId="336E8685" w:rsidR="00052D4E" w:rsidRPr="00625252" w:rsidRDefault="00F24D50">
            <w:pPr>
              <w:jc w:val="center"/>
              <w:rPr>
                <w:rFonts w:ascii="Arial" w:eastAsia="Arial" w:hAnsi="Arial" w:cs="Arial"/>
                <w:sz w:val="21"/>
                <w:szCs w:val="21"/>
              </w:rPr>
            </w:pPr>
            <w:r w:rsidRPr="00625252">
              <w:rPr>
                <w:rFonts w:ascii="Arial" w:eastAsia="Arial" w:hAnsi="Arial" w:cs="Arial"/>
                <w:sz w:val="21"/>
                <w:szCs w:val="21"/>
              </w:rPr>
              <w:t>a</w:t>
            </w:r>
            <w:r w:rsidR="00052D4E" w:rsidRPr="00625252">
              <w:rPr>
                <w:rFonts w:ascii="Arial" w:eastAsia="Arial" w:hAnsi="Arial" w:cs="Arial"/>
                <w:sz w:val="21"/>
                <w:szCs w:val="21"/>
              </w:rPr>
              <w:t xml:space="preserve">nd </w:t>
            </w:r>
            <w:r w:rsidRPr="00625252">
              <w:rPr>
                <w:rFonts w:ascii="Arial" w:eastAsia="Arial" w:hAnsi="Arial" w:cs="Arial"/>
                <w:sz w:val="21"/>
                <w:szCs w:val="21"/>
              </w:rPr>
              <w:t>T</w:t>
            </w:r>
            <w:r w:rsidR="00052D4E" w:rsidRPr="00625252">
              <w:rPr>
                <w:rFonts w:ascii="Arial" w:eastAsia="Arial" w:hAnsi="Arial" w:cs="Arial"/>
                <w:sz w:val="21"/>
                <w:szCs w:val="21"/>
              </w:rPr>
              <w:t>rucking</w:t>
            </w:r>
          </w:p>
        </w:tc>
        <w:tc>
          <w:tcPr>
            <w:tcW w:w="12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2" w:themeFillTint="33"/>
          </w:tcPr>
          <w:p w14:paraId="397DFFC7" w14:textId="68951EC9"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Real Estate/</w:t>
            </w:r>
          </w:p>
          <w:p w14:paraId="3970C5FE" w14:textId="0F7A7988" w:rsidR="00052D4E" w:rsidRPr="00625252" w:rsidRDefault="00052D4E">
            <w:pPr>
              <w:jc w:val="center"/>
              <w:rPr>
                <w:rFonts w:ascii="Arial" w:eastAsia="Arial" w:hAnsi="Arial" w:cs="Arial"/>
                <w:sz w:val="21"/>
                <w:szCs w:val="21"/>
              </w:rPr>
            </w:pPr>
            <w:r w:rsidRPr="00625252">
              <w:rPr>
                <w:rFonts w:ascii="Arial" w:eastAsia="Arial" w:hAnsi="Arial" w:cs="Arial"/>
                <w:sz w:val="21"/>
                <w:szCs w:val="21"/>
              </w:rPr>
              <w:t>Construction</w:t>
            </w:r>
          </w:p>
        </w:tc>
        <w:tc>
          <w:tcPr>
            <w:tcW w:w="2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2" w:themeFillTint="33"/>
          </w:tcPr>
          <w:p w14:paraId="36686995" w14:textId="1ADFDD55" w:rsidR="0044554E" w:rsidRPr="00625252" w:rsidRDefault="0044554E">
            <w:pPr>
              <w:jc w:val="center"/>
              <w:rPr>
                <w:rFonts w:ascii="Arial" w:eastAsia="Arial" w:hAnsi="Arial" w:cs="Arial"/>
                <w:sz w:val="21"/>
                <w:szCs w:val="21"/>
              </w:rPr>
            </w:pPr>
          </w:p>
        </w:tc>
        <w:tc>
          <w:tcPr>
            <w:tcW w:w="1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2" w:themeFillTint="33"/>
          </w:tcPr>
          <w:p w14:paraId="2B6DFCE3" w14:textId="77777777"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Restaurants</w:t>
            </w:r>
          </w:p>
          <w:p w14:paraId="2E95C284" w14:textId="1414AB26" w:rsidR="00052D4E" w:rsidRPr="00625252" w:rsidRDefault="00052D4E">
            <w:pPr>
              <w:jc w:val="center"/>
              <w:rPr>
                <w:rFonts w:ascii="Arial" w:eastAsia="Arial" w:hAnsi="Arial" w:cs="Arial"/>
                <w:sz w:val="21"/>
                <w:szCs w:val="21"/>
              </w:rPr>
            </w:pPr>
            <w:r w:rsidRPr="00625252">
              <w:rPr>
                <w:rFonts w:ascii="Arial" w:eastAsia="Arial" w:hAnsi="Arial" w:cs="Arial"/>
                <w:sz w:val="21"/>
                <w:szCs w:val="21"/>
              </w:rPr>
              <w:t>Hospitality</w:t>
            </w:r>
          </w:p>
        </w:tc>
        <w:tc>
          <w:tcPr>
            <w:tcW w:w="162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2" w:themeFillTint="33"/>
          </w:tcPr>
          <w:p w14:paraId="229DD559" w14:textId="77777777"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Retail</w:t>
            </w:r>
          </w:p>
          <w:p w14:paraId="5D361605" w14:textId="025BAB91" w:rsidR="00052D4E" w:rsidRPr="00625252" w:rsidRDefault="00052D4E">
            <w:pPr>
              <w:jc w:val="center"/>
              <w:rPr>
                <w:rFonts w:ascii="Arial" w:eastAsia="Arial" w:hAnsi="Arial" w:cs="Arial"/>
                <w:sz w:val="21"/>
                <w:szCs w:val="21"/>
              </w:rPr>
            </w:pPr>
            <w:r w:rsidRPr="00625252">
              <w:rPr>
                <w:rFonts w:ascii="Arial" w:eastAsia="Arial" w:hAnsi="Arial" w:cs="Arial"/>
                <w:sz w:val="21"/>
                <w:szCs w:val="21"/>
              </w:rPr>
              <w:t>Businesses</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2" w:themeFillTint="33"/>
          </w:tcPr>
          <w:p w14:paraId="45A4E859" w14:textId="77777777" w:rsidR="0044554E" w:rsidRPr="00625252" w:rsidRDefault="00052D4E">
            <w:pPr>
              <w:jc w:val="center"/>
              <w:rPr>
                <w:rFonts w:ascii="Arial" w:eastAsia="Arial" w:hAnsi="Arial" w:cs="Arial"/>
                <w:sz w:val="21"/>
                <w:szCs w:val="21"/>
              </w:rPr>
            </w:pPr>
            <w:r w:rsidRPr="00625252">
              <w:rPr>
                <w:rFonts w:ascii="Arial" w:eastAsia="Arial" w:hAnsi="Arial" w:cs="Arial"/>
                <w:sz w:val="21"/>
                <w:szCs w:val="21"/>
              </w:rPr>
              <w:t>Ag Equip.</w:t>
            </w:r>
          </w:p>
          <w:p w14:paraId="5EA73778" w14:textId="26DABD98" w:rsidR="00052D4E" w:rsidRPr="00625252" w:rsidRDefault="00052D4E">
            <w:pPr>
              <w:jc w:val="center"/>
              <w:rPr>
                <w:rFonts w:ascii="Arial" w:eastAsia="Arial" w:hAnsi="Arial" w:cs="Arial"/>
                <w:sz w:val="21"/>
                <w:szCs w:val="21"/>
              </w:rPr>
            </w:pPr>
            <w:r w:rsidRPr="00625252">
              <w:rPr>
                <w:rFonts w:ascii="Arial" w:eastAsia="Arial" w:hAnsi="Arial" w:cs="Arial"/>
                <w:sz w:val="21"/>
                <w:szCs w:val="21"/>
              </w:rPr>
              <w:t>Dealers</w:t>
            </w:r>
          </w:p>
        </w:tc>
      </w:tr>
      <w:tr w:rsidR="00196A88" w:rsidRPr="00256D89" w14:paraId="58CB9D1F" w14:textId="77777777" w:rsidTr="00F24D50">
        <w:tblPrEx>
          <w:tblCellMar>
            <w:left w:w="108" w:type="dxa"/>
            <w:right w:w="108" w:type="dxa"/>
          </w:tblCellMar>
        </w:tblPrEx>
        <w:trPr>
          <w:cantSplit/>
          <w:trHeight w:val="570"/>
          <w:jc w:val="center"/>
        </w:trPr>
        <w:tc>
          <w:tcPr>
            <w:tcW w:w="3944"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FFFFFF" w:themeFill="background1"/>
            <w:vAlign w:val="bottom"/>
          </w:tcPr>
          <w:p w14:paraId="578BFBB8" w14:textId="55435B8E" w:rsidR="00196A88" w:rsidRPr="00E34744" w:rsidRDefault="00052D4E">
            <w:pPr>
              <w:rPr>
                <w:rFonts w:ascii="Arial" w:eastAsia="Times New Roman" w:hAnsi="Arial" w:cs="Arial"/>
                <w:sz w:val="21"/>
                <w:szCs w:val="21"/>
              </w:rPr>
            </w:pPr>
            <w:r w:rsidRPr="00052D4E">
              <w:rPr>
                <w:rFonts w:ascii="Arial" w:eastAsia="Times New Roman" w:hAnsi="Arial" w:cs="Arial"/>
                <w:sz w:val="21"/>
                <w:szCs w:val="21"/>
              </w:rPr>
              <w:t>Excluding farms and ranches, which business sector in your service area is experiencing the greatest financial stress?</w:t>
            </w:r>
          </w:p>
        </w:tc>
        <w:tc>
          <w:tcPr>
            <w:tcW w:w="1447"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3044A008" w14:textId="75326805" w:rsidR="00196A88" w:rsidRPr="00625252" w:rsidRDefault="00052D4E">
            <w:pPr>
              <w:jc w:val="center"/>
              <w:rPr>
                <w:rFonts w:ascii="Arial" w:eastAsia="Arial" w:hAnsi="Arial" w:cs="Arial"/>
                <w:sz w:val="21"/>
                <w:szCs w:val="21"/>
              </w:rPr>
            </w:pPr>
            <w:r w:rsidRPr="00625252">
              <w:rPr>
                <w:rFonts w:ascii="Arial" w:eastAsia="Arial" w:hAnsi="Arial" w:cs="Arial"/>
                <w:sz w:val="21"/>
                <w:szCs w:val="21"/>
              </w:rPr>
              <w:t>10.9%</w:t>
            </w:r>
          </w:p>
        </w:tc>
        <w:tc>
          <w:tcPr>
            <w:tcW w:w="1264"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53BC12BF" w14:textId="504AE4C8" w:rsidR="00196A88" w:rsidRPr="00625252" w:rsidRDefault="000262CA">
            <w:pPr>
              <w:jc w:val="center"/>
              <w:rPr>
                <w:rFonts w:ascii="Arial" w:eastAsia="Arial" w:hAnsi="Arial" w:cs="Arial"/>
                <w:sz w:val="21"/>
                <w:szCs w:val="21"/>
              </w:rPr>
            </w:pPr>
            <w:r w:rsidRPr="00625252">
              <w:rPr>
                <w:rFonts w:ascii="Arial" w:eastAsia="Arial" w:hAnsi="Arial" w:cs="Arial"/>
                <w:sz w:val="21"/>
                <w:szCs w:val="21"/>
              </w:rPr>
              <w:t>11.3%</w:t>
            </w:r>
          </w:p>
        </w:tc>
        <w:tc>
          <w:tcPr>
            <w:tcW w:w="1530"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7127F9EF" w14:textId="3A6C3C76" w:rsidR="00196A88" w:rsidRPr="00625252" w:rsidRDefault="000262CA">
            <w:pPr>
              <w:jc w:val="center"/>
              <w:rPr>
                <w:rFonts w:ascii="Arial" w:eastAsia="Arial" w:hAnsi="Arial" w:cs="Arial"/>
                <w:sz w:val="21"/>
                <w:szCs w:val="21"/>
              </w:rPr>
            </w:pPr>
            <w:r w:rsidRPr="00625252">
              <w:rPr>
                <w:rFonts w:ascii="Arial" w:eastAsia="Arial" w:hAnsi="Arial" w:cs="Arial"/>
                <w:sz w:val="21"/>
                <w:szCs w:val="21"/>
              </w:rPr>
              <w:t>22.2%</w:t>
            </w:r>
          </w:p>
        </w:tc>
        <w:tc>
          <w:tcPr>
            <w:tcW w:w="1620"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6E82B58E" w14:textId="71570AEC" w:rsidR="00196A88" w:rsidRPr="00625252" w:rsidRDefault="000262CA">
            <w:pPr>
              <w:jc w:val="center"/>
              <w:rPr>
                <w:rFonts w:ascii="Arial" w:eastAsia="Arial" w:hAnsi="Arial" w:cs="Arial"/>
                <w:sz w:val="21"/>
                <w:szCs w:val="21"/>
              </w:rPr>
            </w:pPr>
            <w:r w:rsidRPr="00625252">
              <w:rPr>
                <w:rFonts w:ascii="Arial" w:eastAsia="Arial" w:hAnsi="Arial" w:cs="Arial"/>
                <w:sz w:val="21"/>
                <w:szCs w:val="21"/>
              </w:rPr>
              <w:t>27.6%</w:t>
            </w:r>
          </w:p>
        </w:tc>
        <w:tc>
          <w:tcPr>
            <w:tcW w:w="1080"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25AC29C8" w14:textId="16EEAEB1" w:rsidR="00196A88" w:rsidRPr="00625252" w:rsidRDefault="000262CA">
            <w:pPr>
              <w:jc w:val="center"/>
              <w:rPr>
                <w:rFonts w:ascii="Arial" w:eastAsia="Arial" w:hAnsi="Arial" w:cs="Arial"/>
                <w:sz w:val="21"/>
                <w:szCs w:val="21"/>
              </w:rPr>
            </w:pPr>
            <w:r w:rsidRPr="00625252">
              <w:rPr>
                <w:rFonts w:ascii="Arial" w:eastAsia="Arial" w:hAnsi="Arial" w:cs="Arial"/>
                <w:sz w:val="21"/>
                <w:szCs w:val="21"/>
              </w:rPr>
              <w:t>28.0%</w:t>
            </w:r>
          </w:p>
        </w:tc>
      </w:tr>
      <w:tr w:rsidR="00632830" w:rsidRPr="00256D89" w14:paraId="362FC913" w14:textId="77777777">
        <w:tblPrEx>
          <w:tblCellMar>
            <w:left w:w="108" w:type="dxa"/>
            <w:right w:w="108" w:type="dxa"/>
          </w:tblCellMar>
        </w:tblPrEx>
        <w:trPr>
          <w:cantSplit/>
          <w:trHeight w:hRule="exact" w:val="159"/>
          <w:jc w:val="center"/>
        </w:trPr>
        <w:tc>
          <w:tcPr>
            <w:tcW w:w="10885" w:type="dxa"/>
            <w:gridSpan w:val="8"/>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FFFFFF" w:themeFill="background1"/>
            <w:vAlign w:val="bottom"/>
          </w:tcPr>
          <w:p w14:paraId="16578256" w14:textId="77777777" w:rsidR="00632830" w:rsidRPr="00625252" w:rsidRDefault="00632830">
            <w:pPr>
              <w:jc w:val="center"/>
              <w:rPr>
                <w:rFonts w:ascii="Arial" w:eastAsia="Arial" w:hAnsi="Arial" w:cs="Arial"/>
                <w:sz w:val="21"/>
                <w:szCs w:val="21"/>
              </w:rPr>
            </w:pPr>
          </w:p>
        </w:tc>
      </w:tr>
      <w:tr w:rsidR="00632830" w:rsidRPr="00256D89" w14:paraId="176C1A84" w14:textId="77777777" w:rsidTr="00F24D50">
        <w:tblPrEx>
          <w:tblCellMar>
            <w:left w:w="108" w:type="dxa"/>
            <w:right w:w="108" w:type="dxa"/>
          </w:tblCellMar>
        </w:tblPrEx>
        <w:trPr>
          <w:cantSplit/>
          <w:trHeight w:hRule="exact" w:val="288"/>
          <w:jc w:val="center"/>
        </w:trPr>
        <w:tc>
          <w:tcPr>
            <w:tcW w:w="3944" w:type="dxa"/>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F2F2F2" w:themeFill="background2" w:themeFillTint="33"/>
            <w:vAlign w:val="bottom"/>
          </w:tcPr>
          <w:p w14:paraId="6241C1B4" w14:textId="77777777" w:rsidR="00632830" w:rsidRPr="00E34744" w:rsidRDefault="00632830">
            <w:pPr>
              <w:rPr>
                <w:rFonts w:ascii="Arial" w:eastAsia="Arial" w:hAnsi="Arial" w:cs="Arial"/>
                <w:sz w:val="21"/>
                <w:szCs w:val="21"/>
              </w:rPr>
            </w:pPr>
          </w:p>
        </w:tc>
        <w:tc>
          <w:tcPr>
            <w:tcW w:w="6941" w:type="dxa"/>
            <w:gridSpan w:val="7"/>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F2F2F2" w:themeFill="background2" w:themeFillTint="33"/>
            <w:vAlign w:val="bottom"/>
          </w:tcPr>
          <w:p w14:paraId="0FB11480" w14:textId="77777777" w:rsidR="00632830" w:rsidRPr="00625252" w:rsidRDefault="00632830">
            <w:pPr>
              <w:jc w:val="center"/>
              <w:rPr>
                <w:rFonts w:ascii="Arial" w:eastAsia="Arial" w:hAnsi="Arial" w:cs="Arial"/>
                <w:sz w:val="21"/>
                <w:szCs w:val="21"/>
              </w:rPr>
            </w:pPr>
            <w:r w:rsidRPr="00625252">
              <w:rPr>
                <w:rFonts w:ascii="Arial" w:eastAsia="Arial" w:hAnsi="Arial" w:cs="Arial"/>
                <w:sz w:val="21"/>
                <w:szCs w:val="21"/>
              </w:rPr>
              <w:t>Percentage of Bankers Reporting</w:t>
            </w:r>
          </w:p>
        </w:tc>
      </w:tr>
      <w:tr w:rsidR="000262CA" w:rsidRPr="00256D89" w14:paraId="502BF7A0" w14:textId="77777777" w:rsidTr="00F24D50">
        <w:tblPrEx>
          <w:tblCellMar>
            <w:left w:w="108" w:type="dxa"/>
            <w:right w:w="108" w:type="dxa"/>
          </w:tblCellMar>
        </w:tblPrEx>
        <w:trPr>
          <w:cantSplit/>
          <w:trHeight w:val="507"/>
          <w:jc w:val="center"/>
        </w:trPr>
        <w:tc>
          <w:tcPr>
            <w:tcW w:w="3944"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F2F2F2" w:themeFill="background2" w:themeFillTint="33"/>
            <w:vAlign w:val="bottom"/>
          </w:tcPr>
          <w:p w14:paraId="2941ED48" w14:textId="77777777" w:rsidR="000262CA" w:rsidRPr="00E34744" w:rsidRDefault="000262CA">
            <w:pPr>
              <w:rPr>
                <w:rFonts w:ascii="Arial" w:eastAsia="Arial" w:hAnsi="Arial" w:cs="Arial"/>
                <w:sz w:val="21"/>
                <w:szCs w:val="21"/>
              </w:rPr>
            </w:pPr>
          </w:p>
        </w:tc>
        <w:tc>
          <w:tcPr>
            <w:tcW w:w="1447"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vAlign w:val="center"/>
          </w:tcPr>
          <w:p w14:paraId="4FDF48C4" w14:textId="77777777" w:rsidR="000262CA" w:rsidRPr="00625252" w:rsidRDefault="000262CA">
            <w:pPr>
              <w:jc w:val="center"/>
              <w:rPr>
                <w:rFonts w:ascii="Arial" w:eastAsia="Arial" w:hAnsi="Arial" w:cs="Arial"/>
                <w:sz w:val="21"/>
                <w:szCs w:val="21"/>
              </w:rPr>
            </w:pPr>
            <w:r w:rsidRPr="00625252">
              <w:rPr>
                <w:rFonts w:ascii="Arial" w:eastAsia="Arial" w:hAnsi="Arial" w:cs="Arial"/>
                <w:sz w:val="21"/>
                <w:szCs w:val="21"/>
              </w:rPr>
              <w:t>Investors in</w:t>
            </w:r>
          </w:p>
          <w:p w14:paraId="5CB51589" w14:textId="468F0327" w:rsidR="000262CA" w:rsidRPr="00625252" w:rsidRDefault="000262CA">
            <w:pPr>
              <w:jc w:val="center"/>
              <w:rPr>
                <w:rFonts w:ascii="Arial" w:eastAsia="Arial" w:hAnsi="Arial" w:cs="Arial"/>
                <w:sz w:val="21"/>
                <w:szCs w:val="21"/>
              </w:rPr>
            </w:pPr>
            <w:r w:rsidRPr="00625252">
              <w:rPr>
                <w:rFonts w:ascii="Arial" w:eastAsia="Arial" w:hAnsi="Arial" w:cs="Arial"/>
                <w:sz w:val="21"/>
                <w:szCs w:val="21"/>
              </w:rPr>
              <w:t xml:space="preserve">Local </w:t>
            </w:r>
            <w:r w:rsidR="00F24D50" w:rsidRPr="00625252">
              <w:rPr>
                <w:rFonts w:ascii="Arial" w:eastAsia="Arial" w:hAnsi="Arial" w:cs="Arial"/>
                <w:sz w:val="21"/>
                <w:szCs w:val="21"/>
              </w:rPr>
              <w:t>A</w:t>
            </w:r>
            <w:r w:rsidRPr="00625252">
              <w:rPr>
                <w:rFonts w:ascii="Arial" w:eastAsia="Arial" w:hAnsi="Arial" w:cs="Arial"/>
                <w:sz w:val="21"/>
                <w:szCs w:val="21"/>
              </w:rPr>
              <w:t>rea</w:t>
            </w:r>
          </w:p>
        </w:tc>
        <w:tc>
          <w:tcPr>
            <w:tcW w:w="1264"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vAlign w:val="center"/>
          </w:tcPr>
          <w:p w14:paraId="55675A75" w14:textId="60DD2102" w:rsidR="000262CA" w:rsidRPr="00625252" w:rsidRDefault="000262CA" w:rsidP="00F24D50">
            <w:pPr>
              <w:jc w:val="center"/>
              <w:rPr>
                <w:rFonts w:ascii="Arial" w:eastAsia="Arial" w:hAnsi="Arial" w:cs="Arial"/>
                <w:sz w:val="21"/>
                <w:szCs w:val="21"/>
              </w:rPr>
            </w:pPr>
            <w:r w:rsidRPr="00625252">
              <w:rPr>
                <w:rFonts w:ascii="Arial" w:eastAsia="Arial" w:hAnsi="Arial" w:cs="Arial"/>
                <w:sz w:val="21"/>
                <w:szCs w:val="21"/>
              </w:rPr>
              <w:t>Non-local Investors in</w:t>
            </w:r>
            <w:r w:rsidR="00F24D50" w:rsidRPr="00625252">
              <w:rPr>
                <w:rFonts w:ascii="Arial" w:eastAsia="Arial" w:hAnsi="Arial" w:cs="Arial"/>
                <w:sz w:val="21"/>
                <w:szCs w:val="21"/>
              </w:rPr>
              <w:t xml:space="preserve"> </w:t>
            </w:r>
            <w:r w:rsidRPr="00625252">
              <w:rPr>
                <w:rFonts w:ascii="Arial" w:eastAsia="Arial" w:hAnsi="Arial" w:cs="Arial"/>
                <w:sz w:val="21"/>
                <w:szCs w:val="21"/>
              </w:rPr>
              <w:t xml:space="preserve">State </w:t>
            </w:r>
          </w:p>
        </w:tc>
        <w:tc>
          <w:tcPr>
            <w:tcW w:w="1530"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vAlign w:val="center"/>
          </w:tcPr>
          <w:p w14:paraId="79062E57" w14:textId="6F59C6B7" w:rsidR="000262CA" w:rsidRPr="00625252" w:rsidRDefault="000262CA" w:rsidP="00D2527E">
            <w:pPr>
              <w:jc w:val="center"/>
              <w:rPr>
                <w:rFonts w:ascii="Arial" w:eastAsia="Arial" w:hAnsi="Arial" w:cs="Arial"/>
                <w:sz w:val="21"/>
                <w:szCs w:val="21"/>
              </w:rPr>
            </w:pPr>
            <w:r w:rsidRPr="00625252">
              <w:rPr>
                <w:rFonts w:ascii="Arial" w:eastAsia="Arial" w:hAnsi="Arial" w:cs="Arial"/>
                <w:sz w:val="21"/>
                <w:szCs w:val="21"/>
              </w:rPr>
              <w:t xml:space="preserve">Retired </w:t>
            </w:r>
            <w:r w:rsidR="00F24D50" w:rsidRPr="00625252">
              <w:rPr>
                <w:rFonts w:ascii="Arial" w:eastAsia="Arial" w:hAnsi="Arial" w:cs="Arial"/>
                <w:sz w:val="21"/>
                <w:szCs w:val="21"/>
              </w:rPr>
              <w:t>F</w:t>
            </w:r>
            <w:r w:rsidRPr="00625252">
              <w:rPr>
                <w:rFonts w:ascii="Arial" w:eastAsia="Arial" w:hAnsi="Arial" w:cs="Arial"/>
                <w:sz w:val="21"/>
                <w:szCs w:val="21"/>
              </w:rPr>
              <w:t xml:space="preserve">armers </w:t>
            </w:r>
            <w:r w:rsidR="00F24D50" w:rsidRPr="00625252">
              <w:rPr>
                <w:rFonts w:ascii="Arial" w:eastAsia="Arial" w:hAnsi="Arial" w:cs="Arial"/>
                <w:sz w:val="21"/>
                <w:szCs w:val="21"/>
              </w:rPr>
              <w:t>O</w:t>
            </w:r>
            <w:r w:rsidRPr="00625252">
              <w:rPr>
                <w:rFonts w:ascii="Arial" w:eastAsia="Arial" w:hAnsi="Arial" w:cs="Arial"/>
                <w:sz w:val="21"/>
                <w:szCs w:val="21"/>
              </w:rPr>
              <w:t xml:space="preserve">utside </w:t>
            </w:r>
            <w:r w:rsidR="00F24D50" w:rsidRPr="00625252">
              <w:rPr>
                <w:rFonts w:ascii="Arial" w:eastAsia="Arial" w:hAnsi="Arial" w:cs="Arial"/>
                <w:sz w:val="21"/>
                <w:szCs w:val="21"/>
              </w:rPr>
              <w:t>L</w:t>
            </w:r>
            <w:r w:rsidRPr="00625252">
              <w:rPr>
                <w:rFonts w:ascii="Arial" w:eastAsia="Arial" w:hAnsi="Arial" w:cs="Arial"/>
                <w:sz w:val="21"/>
                <w:szCs w:val="21"/>
              </w:rPr>
              <w:t>ocal</w:t>
            </w:r>
          </w:p>
        </w:tc>
        <w:tc>
          <w:tcPr>
            <w:tcW w:w="2700" w:type="dxa"/>
            <w:gridSpan w:val="3"/>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2F2F2" w:themeFill="background2" w:themeFillTint="33"/>
            <w:vAlign w:val="center"/>
          </w:tcPr>
          <w:p w14:paraId="37B9061A" w14:textId="4CE09FB8" w:rsidR="000262CA" w:rsidRPr="00625252" w:rsidRDefault="000262CA">
            <w:pPr>
              <w:jc w:val="center"/>
              <w:rPr>
                <w:rFonts w:ascii="Arial" w:eastAsia="Arial" w:hAnsi="Arial" w:cs="Arial"/>
                <w:sz w:val="21"/>
                <w:szCs w:val="21"/>
              </w:rPr>
            </w:pPr>
            <w:r w:rsidRPr="00625252">
              <w:rPr>
                <w:rFonts w:ascii="Arial" w:eastAsia="Arial" w:hAnsi="Arial" w:cs="Arial"/>
                <w:sz w:val="21"/>
                <w:szCs w:val="21"/>
              </w:rPr>
              <w:t xml:space="preserve">Retired </w:t>
            </w:r>
            <w:r w:rsidR="00F24D50" w:rsidRPr="00625252">
              <w:rPr>
                <w:rFonts w:ascii="Arial" w:eastAsia="Arial" w:hAnsi="Arial" w:cs="Arial"/>
                <w:sz w:val="21"/>
                <w:szCs w:val="21"/>
              </w:rPr>
              <w:t>F</w:t>
            </w:r>
            <w:r w:rsidRPr="00625252">
              <w:rPr>
                <w:rFonts w:ascii="Arial" w:eastAsia="Arial" w:hAnsi="Arial" w:cs="Arial"/>
                <w:sz w:val="21"/>
                <w:szCs w:val="21"/>
              </w:rPr>
              <w:t xml:space="preserve">armers in </w:t>
            </w:r>
            <w:r w:rsidR="00F24D50" w:rsidRPr="00625252">
              <w:rPr>
                <w:rFonts w:ascii="Arial" w:eastAsia="Arial" w:hAnsi="Arial" w:cs="Arial"/>
                <w:sz w:val="21"/>
                <w:szCs w:val="21"/>
              </w:rPr>
              <w:t>L</w:t>
            </w:r>
            <w:r w:rsidRPr="00625252">
              <w:rPr>
                <w:rFonts w:ascii="Arial" w:eastAsia="Arial" w:hAnsi="Arial" w:cs="Arial"/>
                <w:sz w:val="21"/>
                <w:szCs w:val="21"/>
              </w:rPr>
              <w:t xml:space="preserve">ocal </w:t>
            </w:r>
            <w:r w:rsidR="00F24D50" w:rsidRPr="00625252">
              <w:rPr>
                <w:rFonts w:ascii="Arial" w:eastAsia="Arial" w:hAnsi="Arial" w:cs="Arial"/>
                <w:sz w:val="21"/>
                <w:szCs w:val="21"/>
              </w:rPr>
              <w:t>A</w:t>
            </w:r>
            <w:r w:rsidRPr="00625252">
              <w:rPr>
                <w:rFonts w:ascii="Arial" w:eastAsia="Arial" w:hAnsi="Arial" w:cs="Arial"/>
                <w:sz w:val="21"/>
                <w:szCs w:val="21"/>
              </w:rPr>
              <w:t>rea</w:t>
            </w:r>
          </w:p>
        </w:tc>
      </w:tr>
      <w:tr w:rsidR="000262CA" w:rsidRPr="00256D89" w14:paraId="3600AC8B" w14:textId="77777777" w:rsidTr="00F24D50">
        <w:tblPrEx>
          <w:tblCellMar>
            <w:left w:w="108" w:type="dxa"/>
            <w:right w:w="108" w:type="dxa"/>
          </w:tblCellMar>
        </w:tblPrEx>
        <w:trPr>
          <w:cantSplit/>
          <w:trHeight w:val="372"/>
          <w:jc w:val="center"/>
        </w:trPr>
        <w:tc>
          <w:tcPr>
            <w:tcW w:w="3944"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FFFFFF" w:themeFill="background1"/>
            <w:vAlign w:val="bottom"/>
          </w:tcPr>
          <w:p w14:paraId="41C78958" w14:textId="59AA12CB" w:rsidR="000262CA" w:rsidRPr="00625252" w:rsidRDefault="000262CA">
            <w:pPr>
              <w:rPr>
                <w:rFonts w:ascii="Arial" w:eastAsia="Times New Roman" w:hAnsi="Arial" w:cs="Arial"/>
                <w:sz w:val="21"/>
                <w:szCs w:val="21"/>
              </w:rPr>
            </w:pPr>
            <w:r w:rsidRPr="00625252">
              <w:rPr>
                <w:rFonts w:ascii="Arial" w:eastAsia="Times New Roman" w:hAnsi="Arial" w:cs="Arial"/>
                <w:sz w:val="21"/>
                <w:szCs w:val="21"/>
              </w:rPr>
              <w:t xml:space="preserve">Which of the following groups represent the largest </w:t>
            </w:r>
            <w:proofErr w:type="gramStart"/>
            <w:r w:rsidRPr="00625252">
              <w:rPr>
                <w:rFonts w:ascii="Arial" w:eastAsia="Times New Roman" w:hAnsi="Arial" w:cs="Arial"/>
                <w:sz w:val="21"/>
                <w:szCs w:val="21"/>
              </w:rPr>
              <w:t>off-farm</w:t>
            </w:r>
            <w:proofErr w:type="gramEnd"/>
            <w:r w:rsidRPr="00625252">
              <w:rPr>
                <w:rFonts w:ascii="Arial" w:eastAsia="Times New Roman" w:hAnsi="Arial" w:cs="Arial"/>
                <w:sz w:val="21"/>
                <w:szCs w:val="21"/>
              </w:rPr>
              <w:t>/ranch land investors?</w:t>
            </w:r>
          </w:p>
        </w:tc>
        <w:tc>
          <w:tcPr>
            <w:tcW w:w="1447"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5DEF7883" w14:textId="16C07AFB" w:rsidR="000262CA" w:rsidRPr="00625252" w:rsidRDefault="000262CA">
            <w:pPr>
              <w:spacing w:line="276" w:lineRule="auto"/>
              <w:jc w:val="center"/>
              <w:rPr>
                <w:rFonts w:ascii="Arial" w:eastAsia="Arial" w:hAnsi="Arial" w:cs="Arial"/>
                <w:sz w:val="21"/>
                <w:szCs w:val="21"/>
              </w:rPr>
            </w:pPr>
            <w:r w:rsidRPr="00625252">
              <w:rPr>
                <w:rFonts w:ascii="Arial" w:eastAsia="Arial" w:hAnsi="Arial" w:cs="Arial"/>
                <w:sz w:val="21"/>
                <w:szCs w:val="21"/>
              </w:rPr>
              <w:t>40%</w:t>
            </w:r>
          </w:p>
        </w:tc>
        <w:tc>
          <w:tcPr>
            <w:tcW w:w="1264" w:type="dxa"/>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7EB82201" w14:textId="15CAE95F" w:rsidR="000262CA" w:rsidRPr="00625252" w:rsidRDefault="000262CA">
            <w:pPr>
              <w:spacing w:line="276" w:lineRule="auto"/>
              <w:jc w:val="center"/>
              <w:rPr>
                <w:rFonts w:ascii="Arial" w:eastAsia="Arial" w:hAnsi="Arial" w:cs="Arial"/>
                <w:sz w:val="21"/>
                <w:szCs w:val="21"/>
              </w:rPr>
            </w:pPr>
            <w:r w:rsidRPr="00625252">
              <w:rPr>
                <w:rFonts w:ascii="Arial" w:eastAsia="Arial" w:hAnsi="Arial" w:cs="Arial"/>
                <w:sz w:val="21"/>
                <w:szCs w:val="21"/>
              </w:rPr>
              <w:t>30%</w:t>
            </w:r>
          </w:p>
        </w:tc>
        <w:tc>
          <w:tcPr>
            <w:tcW w:w="1530"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78FD7F37" w14:textId="29A29204" w:rsidR="000262CA" w:rsidRPr="00625252" w:rsidRDefault="000262CA">
            <w:pPr>
              <w:spacing w:line="276" w:lineRule="auto"/>
              <w:jc w:val="center"/>
              <w:rPr>
                <w:rFonts w:ascii="Arial" w:eastAsia="Arial" w:hAnsi="Arial" w:cs="Arial"/>
                <w:sz w:val="21"/>
                <w:szCs w:val="21"/>
              </w:rPr>
            </w:pPr>
            <w:r w:rsidRPr="00625252">
              <w:rPr>
                <w:rFonts w:ascii="Arial" w:eastAsia="Arial" w:hAnsi="Arial" w:cs="Arial"/>
                <w:sz w:val="21"/>
                <w:szCs w:val="21"/>
              </w:rPr>
              <w:t>5.0%</w:t>
            </w:r>
          </w:p>
        </w:tc>
        <w:tc>
          <w:tcPr>
            <w:tcW w:w="2700" w:type="dxa"/>
            <w:gridSpan w:val="3"/>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tcPr>
          <w:p w14:paraId="7D07F9A2" w14:textId="30C0A5E3" w:rsidR="000262CA" w:rsidRPr="00625252" w:rsidRDefault="000262CA">
            <w:pPr>
              <w:spacing w:line="276" w:lineRule="auto"/>
              <w:jc w:val="center"/>
              <w:rPr>
                <w:rFonts w:ascii="Arial" w:eastAsia="Arial" w:hAnsi="Arial" w:cs="Arial"/>
                <w:sz w:val="21"/>
                <w:szCs w:val="21"/>
              </w:rPr>
            </w:pPr>
            <w:r w:rsidRPr="00625252">
              <w:rPr>
                <w:rFonts w:ascii="Arial" w:eastAsia="Arial" w:hAnsi="Arial" w:cs="Arial"/>
                <w:sz w:val="21"/>
                <w:szCs w:val="21"/>
              </w:rPr>
              <w:t>25%</w:t>
            </w:r>
          </w:p>
        </w:tc>
      </w:tr>
    </w:tbl>
    <w:p w14:paraId="385B39ED" w14:textId="77777777" w:rsidR="00632830" w:rsidRDefault="00632830" w:rsidP="00363A04">
      <w:pPr>
        <w:rPr>
          <w:rFonts w:ascii="Arial" w:hAnsi="Arial" w:cs="Arial"/>
          <w:sz w:val="21"/>
          <w:szCs w:val="21"/>
        </w:rPr>
      </w:pPr>
    </w:p>
    <w:p w14:paraId="1811B172" w14:textId="6524303B" w:rsidR="00975A3F" w:rsidRPr="00046562" w:rsidRDefault="00093097" w:rsidP="00046562">
      <w:pPr>
        <w:jc w:val="center"/>
      </w:pPr>
      <w:r w:rsidRPr="005E1F05">
        <w:rPr>
          <w:rFonts w:ascii="Arial" w:hAnsi="Arial" w:cs="Arial"/>
          <w:sz w:val="21"/>
          <w:szCs w:val="21"/>
        </w:rPr>
        <w:t>Follow Goss on</w:t>
      </w:r>
      <w:r>
        <w:rPr>
          <w:rFonts w:ascii="Arial" w:hAnsi="Arial" w:cs="Arial"/>
          <w:sz w:val="21"/>
          <w:szCs w:val="21"/>
        </w:rPr>
        <w:t xml:space="preserve"> </w:t>
      </w:r>
      <w:hyperlink r:id="rId15" w:history="1">
        <w:r w:rsidRPr="00826DCD">
          <w:rPr>
            <w:rStyle w:val="Hyperlink"/>
            <w:rFonts w:ascii="Arial" w:hAnsi="Arial" w:cs="Arial"/>
            <w:color w:val="0070C0"/>
            <w:sz w:val="21"/>
            <w:szCs w:val="21"/>
          </w:rPr>
          <w:t>Substack</w:t>
        </w:r>
      </w:hyperlink>
      <w:r>
        <w:rPr>
          <w:rFonts w:ascii="Arial" w:hAnsi="Arial" w:cs="Arial"/>
          <w:sz w:val="21"/>
          <w:szCs w:val="21"/>
        </w:rPr>
        <w:t xml:space="preserve"> and</w:t>
      </w:r>
      <w:r w:rsidRPr="005E1F05">
        <w:rPr>
          <w:rFonts w:ascii="Arial" w:hAnsi="Arial" w:cs="Arial"/>
          <w:sz w:val="21"/>
          <w:szCs w:val="21"/>
        </w:rPr>
        <w:t> </w:t>
      </w:r>
      <w:hyperlink r:id="rId16" w:tgtFrame="_blank" w:history="1">
        <w:r w:rsidRPr="00826DCD">
          <w:rPr>
            <w:rStyle w:val="Hyperlink"/>
            <w:rFonts w:ascii="Arial" w:hAnsi="Arial" w:cs="Arial"/>
            <w:color w:val="0070C0"/>
            <w:sz w:val="21"/>
            <w:szCs w:val="21"/>
          </w:rPr>
          <w:t>X</w:t>
        </w:r>
      </w:hyperlink>
      <w:r w:rsidR="006755C0" w:rsidRPr="00C404DA">
        <w:rPr>
          <w:rFonts w:ascii="Arial" w:hAnsi="Arial" w:cs="Arial"/>
          <w:sz w:val="21"/>
          <w:szCs w:val="21"/>
        </w:rPr>
        <w:t>.</w:t>
      </w:r>
      <w:r w:rsidRPr="00C404DA">
        <w:rPr>
          <w:rFonts w:ascii="Arial" w:hAnsi="Arial" w:cs="Arial"/>
          <w:color w:val="2F759E" w:themeColor="accent1" w:themeShade="BF"/>
          <w:sz w:val="21"/>
          <w:szCs w:val="21"/>
        </w:rPr>
        <w:t> </w:t>
      </w:r>
      <w:r w:rsidRPr="005E1F05">
        <w:rPr>
          <w:rFonts w:ascii="Arial" w:hAnsi="Arial" w:cs="Arial"/>
          <w:sz w:val="21"/>
          <w:szCs w:val="21"/>
        </w:rPr>
        <w:br/>
        <w:t>For historical data and forecasts visit </w:t>
      </w:r>
      <w:hyperlink r:id="rId17" w:tgtFrame="_blank" w:history="1">
        <w:r w:rsidRPr="00826DCD">
          <w:rPr>
            <w:rStyle w:val="Hyperlink"/>
            <w:rFonts w:ascii="Arial" w:hAnsi="Arial" w:cs="Arial"/>
            <w:color w:val="0070C0"/>
            <w:sz w:val="21"/>
            <w:szCs w:val="21"/>
          </w:rPr>
          <w:t>Economic Outlook</w:t>
        </w:r>
      </w:hyperlink>
      <w:r w:rsidRPr="005E1F05">
        <w:rPr>
          <w:rFonts w:ascii="Arial" w:hAnsi="Arial" w:cs="Arial"/>
          <w:sz w:val="21"/>
          <w:szCs w:val="21"/>
        </w:rPr>
        <w:t> or </w:t>
      </w:r>
      <w:hyperlink r:id="rId18" w:tgtFrame="_blank" w:history="1">
        <w:r w:rsidRPr="00826DCD">
          <w:rPr>
            <w:rStyle w:val="Hyperlink"/>
            <w:rFonts w:ascii="Arial" w:hAnsi="Arial" w:cs="Arial"/>
            <w:color w:val="0070C0"/>
            <w:sz w:val="21"/>
            <w:szCs w:val="21"/>
          </w:rPr>
          <w:t>Goss &amp; Associates</w:t>
        </w:r>
      </w:hyperlink>
      <w:r w:rsidRPr="00826DCD">
        <w:rPr>
          <w:rFonts w:ascii="Arial" w:hAnsi="Arial" w:cs="Arial"/>
          <w:color w:val="0070C0"/>
          <w:sz w:val="21"/>
          <w:szCs w:val="21"/>
        </w:rPr>
        <w:t> </w:t>
      </w:r>
      <w:r w:rsidRPr="005E1F05">
        <w:rPr>
          <w:rFonts w:ascii="Arial" w:hAnsi="Arial" w:cs="Arial"/>
          <w:sz w:val="21"/>
          <w:szCs w:val="21"/>
        </w:rPr>
        <w:t>online. </w:t>
      </w:r>
      <w:r w:rsidRPr="005E1F05">
        <w:rPr>
          <w:rFonts w:ascii="Arial" w:hAnsi="Arial" w:cs="Arial"/>
          <w:sz w:val="21"/>
          <w:szCs w:val="21"/>
        </w:rPr>
        <w:br/>
      </w:r>
    </w:p>
    <w:sectPr w:rsidR="00975A3F" w:rsidRPr="00046562" w:rsidSect="00D10BE5">
      <w:headerReference w:type="default" r:id="rId19"/>
      <w:footerReference w:type="default" r:id="rId2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77FC1" w14:textId="77777777" w:rsidR="00CB43DB" w:rsidRDefault="00CB43DB" w:rsidP="00B241B0">
      <w:r>
        <w:separator/>
      </w:r>
    </w:p>
  </w:endnote>
  <w:endnote w:type="continuationSeparator" w:id="0">
    <w:p w14:paraId="6D07D1A0" w14:textId="77777777" w:rsidR="00CB43DB" w:rsidRDefault="00CB43DB" w:rsidP="00B241B0">
      <w:r>
        <w:continuationSeparator/>
      </w:r>
    </w:p>
  </w:endnote>
  <w:endnote w:type="continuationNotice" w:id="1">
    <w:p w14:paraId="42092ACD" w14:textId="77777777" w:rsidR="00CB43DB" w:rsidRDefault="00CB43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EF80" w14:textId="123ECF3A" w:rsidR="003B4511" w:rsidRDefault="003B4511" w:rsidP="00BF5CFD">
    <w:pPr>
      <w:pStyle w:val="Footer"/>
    </w:pPr>
  </w:p>
  <w:p w14:paraId="7A60B348" w14:textId="77777777" w:rsidR="003B4511" w:rsidRDefault="003B4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0FA09" w14:textId="77777777" w:rsidR="00CB43DB" w:rsidRDefault="00CB43DB" w:rsidP="00B241B0">
      <w:r>
        <w:separator/>
      </w:r>
    </w:p>
  </w:footnote>
  <w:footnote w:type="continuationSeparator" w:id="0">
    <w:p w14:paraId="10EF8C50" w14:textId="77777777" w:rsidR="00CB43DB" w:rsidRDefault="00CB43DB" w:rsidP="00B241B0">
      <w:r>
        <w:continuationSeparator/>
      </w:r>
    </w:p>
  </w:footnote>
  <w:footnote w:type="continuationNotice" w:id="1">
    <w:p w14:paraId="3714E288" w14:textId="77777777" w:rsidR="00CB43DB" w:rsidRDefault="00CB43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181E" w14:textId="3888F430" w:rsidR="00897887" w:rsidRDefault="00897887">
    <w:r>
      <w:c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8CE"/>
    <w:multiLevelType w:val="multilevel"/>
    <w:tmpl w:val="8FE84CB6"/>
    <w:lvl w:ilvl="0">
      <w:start w:val="1"/>
      <w:numFmt w:val="decimal"/>
      <w:lvlText w:val="%1."/>
      <w:lvlJc w:val="left"/>
      <w:pPr>
        <w:tabs>
          <w:tab w:val="num" w:pos="990"/>
        </w:tabs>
        <w:ind w:left="990" w:hanging="720"/>
      </w:pPr>
    </w:lvl>
    <w:lvl w:ilvl="1">
      <w:start w:val="1"/>
      <w:numFmt w:val="decimal"/>
      <w:lvlText w:val="%2."/>
      <w:lvlJc w:val="left"/>
      <w:pPr>
        <w:tabs>
          <w:tab w:val="num" w:pos="1710"/>
        </w:tabs>
        <w:ind w:left="1710" w:hanging="720"/>
      </w:pPr>
    </w:lvl>
    <w:lvl w:ilvl="2">
      <w:start w:val="1"/>
      <w:numFmt w:val="decimal"/>
      <w:lvlText w:val="%3."/>
      <w:lvlJc w:val="left"/>
      <w:pPr>
        <w:tabs>
          <w:tab w:val="num" w:pos="2430"/>
        </w:tabs>
        <w:ind w:left="2430" w:hanging="720"/>
      </w:pPr>
    </w:lvl>
    <w:lvl w:ilvl="3">
      <w:start w:val="1"/>
      <w:numFmt w:val="decimal"/>
      <w:lvlText w:val="%4."/>
      <w:lvlJc w:val="left"/>
      <w:pPr>
        <w:tabs>
          <w:tab w:val="num" w:pos="3150"/>
        </w:tabs>
        <w:ind w:left="3150" w:hanging="720"/>
      </w:pPr>
    </w:lvl>
    <w:lvl w:ilvl="4">
      <w:start w:val="1"/>
      <w:numFmt w:val="decimal"/>
      <w:lvlText w:val="%5."/>
      <w:lvlJc w:val="left"/>
      <w:pPr>
        <w:tabs>
          <w:tab w:val="num" w:pos="3870"/>
        </w:tabs>
        <w:ind w:left="3870" w:hanging="720"/>
      </w:pPr>
    </w:lvl>
    <w:lvl w:ilvl="5">
      <w:start w:val="1"/>
      <w:numFmt w:val="decimal"/>
      <w:lvlText w:val="%6."/>
      <w:lvlJc w:val="left"/>
      <w:pPr>
        <w:tabs>
          <w:tab w:val="num" w:pos="4590"/>
        </w:tabs>
        <w:ind w:left="4590" w:hanging="720"/>
      </w:pPr>
    </w:lvl>
    <w:lvl w:ilvl="6">
      <w:start w:val="1"/>
      <w:numFmt w:val="decimal"/>
      <w:lvlText w:val="%7."/>
      <w:lvlJc w:val="left"/>
      <w:pPr>
        <w:tabs>
          <w:tab w:val="num" w:pos="5310"/>
        </w:tabs>
        <w:ind w:left="5310" w:hanging="720"/>
      </w:pPr>
    </w:lvl>
    <w:lvl w:ilvl="7">
      <w:start w:val="1"/>
      <w:numFmt w:val="decimal"/>
      <w:lvlText w:val="%8."/>
      <w:lvlJc w:val="left"/>
      <w:pPr>
        <w:tabs>
          <w:tab w:val="num" w:pos="6030"/>
        </w:tabs>
        <w:ind w:left="6030" w:hanging="720"/>
      </w:pPr>
    </w:lvl>
    <w:lvl w:ilvl="8">
      <w:start w:val="1"/>
      <w:numFmt w:val="decimal"/>
      <w:lvlText w:val="%9."/>
      <w:lvlJc w:val="left"/>
      <w:pPr>
        <w:tabs>
          <w:tab w:val="num" w:pos="6750"/>
        </w:tabs>
        <w:ind w:left="6750" w:hanging="720"/>
      </w:pPr>
    </w:lvl>
  </w:abstractNum>
  <w:abstractNum w:abstractNumId="1" w15:restartNumberingAfterBreak="0">
    <w:nsid w:val="0170531F"/>
    <w:multiLevelType w:val="hybridMultilevel"/>
    <w:tmpl w:val="B4F6B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63280"/>
    <w:multiLevelType w:val="hybridMultilevel"/>
    <w:tmpl w:val="156E8DC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0F3D4678"/>
    <w:multiLevelType w:val="hybridMultilevel"/>
    <w:tmpl w:val="61964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EB55BD"/>
    <w:multiLevelType w:val="hybridMultilevel"/>
    <w:tmpl w:val="D09EDD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67D9"/>
    <w:multiLevelType w:val="multilevel"/>
    <w:tmpl w:val="61E06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975582"/>
    <w:multiLevelType w:val="hybridMultilevel"/>
    <w:tmpl w:val="30442C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E02E7"/>
    <w:multiLevelType w:val="multilevel"/>
    <w:tmpl w:val="13306CEE"/>
    <w:lvl w:ilvl="0">
      <w:start w:val="1"/>
      <w:numFmt w:val="decimal"/>
      <w:lvlText w:val="%1."/>
      <w:lvlJc w:val="left"/>
      <w:pPr>
        <w:tabs>
          <w:tab w:val="num" w:pos="2880"/>
        </w:tabs>
        <w:ind w:left="2880" w:hanging="360"/>
      </w:pPr>
    </w:lvl>
    <w:lvl w:ilvl="1" w:tentative="1">
      <w:start w:val="1"/>
      <w:numFmt w:val="decimal"/>
      <w:lvlText w:val="%2."/>
      <w:lvlJc w:val="left"/>
      <w:pPr>
        <w:tabs>
          <w:tab w:val="num" w:pos="3600"/>
        </w:tabs>
        <w:ind w:left="3600" w:hanging="360"/>
      </w:pPr>
    </w:lvl>
    <w:lvl w:ilvl="2" w:tentative="1">
      <w:start w:val="1"/>
      <w:numFmt w:val="decimal"/>
      <w:lvlText w:val="%3."/>
      <w:lvlJc w:val="left"/>
      <w:pPr>
        <w:tabs>
          <w:tab w:val="num" w:pos="4320"/>
        </w:tabs>
        <w:ind w:left="4320" w:hanging="360"/>
      </w:pPr>
    </w:lvl>
    <w:lvl w:ilvl="3" w:tentative="1">
      <w:start w:val="1"/>
      <w:numFmt w:val="decimal"/>
      <w:lvlText w:val="%4."/>
      <w:lvlJc w:val="left"/>
      <w:pPr>
        <w:tabs>
          <w:tab w:val="num" w:pos="5040"/>
        </w:tabs>
        <w:ind w:left="5040" w:hanging="360"/>
      </w:pPr>
    </w:lvl>
    <w:lvl w:ilvl="4" w:tentative="1">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8" w15:restartNumberingAfterBreak="0">
    <w:nsid w:val="28D06F0B"/>
    <w:multiLevelType w:val="multilevel"/>
    <w:tmpl w:val="8FE84CB6"/>
    <w:lvl w:ilvl="0">
      <w:start w:val="1"/>
      <w:numFmt w:val="decimal"/>
      <w:lvlText w:val="%1."/>
      <w:lvlJc w:val="left"/>
      <w:pPr>
        <w:tabs>
          <w:tab w:val="num" w:pos="990"/>
        </w:tabs>
        <w:ind w:left="990" w:hanging="720"/>
      </w:pPr>
    </w:lvl>
    <w:lvl w:ilvl="1">
      <w:start w:val="1"/>
      <w:numFmt w:val="decimal"/>
      <w:lvlText w:val="%2."/>
      <w:lvlJc w:val="left"/>
      <w:pPr>
        <w:tabs>
          <w:tab w:val="num" w:pos="1710"/>
        </w:tabs>
        <w:ind w:left="1710" w:hanging="720"/>
      </w:pPr>
    </w:lvl>
    <w:lvl w:ilvl="2">
      <w:start w:val="1"/>
      <w:numFmt w:val="decimal"/>
      <w:lvlText w:val="%3."/>
      <w:lvlJc w:val="left"/>
      <w:pPr>
        <w:tabs>
          <w:tab w:val="num" w:pos="2430"/>
        </w:tabs>
        <w:ind w:left="2430" w:hanging="720"/>
      </w:pPr>
    </w:lvl>
    <w:lvl w:ilvl="3">
      <w:start w:val="1"/>
      <w:numFmt w:val="decimal"/>
      <w:lvlText w:val="%4."/>
      <w:lvlJc w:val="left"/>
      <w:pPr>
        <w:tabs>
          <w:tab w:val="num" w:pos="3150"/>
        </w:tabs>
        <w:ind w:left="3150" w:hanging="720"/>
      </w:pPr>
    </w:lvl>
    <w:lvl w:ilvl="4">
      <w:start w:val="1"/>
      <w:numFmt w:val="decimal"/>
      <w:lvlText w:val="%5."/>
      <w:lvlJc w:val="left"/>
      <w:pPr>
        <w:tabs>
          <w:tab w:val="num" w:pos="3870"/>
        </w:tabs>
        <w:ind w:left="3870" w:hanging="720"/>
      </w:pPr>
    </w:lvl>
    <w:lvl w:ilvl="5">
      <w:start w:val="1"/>
      <w:numFmt w:val="decimal"/>
      <w:lvlText w:val="%6."/>
      <w:lvlJc w:val="left"/>
      <w:pPr>
        <w:tabs>
          <w:tab w:val="num" w:pos="4590"/>
        </w:tabs>
        <w:ind w:left="4590" w:hanging="720"/>
      </w:pPr>
    </w:lvl>
    <w:lvl w:ilvl="6">
      <w:start w:val="1"/>
      <w:numFmt w:val="decimal"/>
      <w:lvlText w:val="%7."/>
      <w:lvlJc w:val="left"/>
      <w:pPr>
        <w:tabs>
          <w:tab w:val="num" w:pos="5310"/>
        </w:tabs>
        <w:ind w:left="5310" w:hanging="720"/>
      </w:pPr>
    </w:lvl>
    <w:lvl w:ilvl="7">
      <w:start w:val="1"/>
      <w:numFmt w:val="decimal"/>
      <w:lvlText w:val="%8."/>
      <w:lvlJc w:val="left"/>
      <w:pPr>
        <w:tabs>
          <w:tab w:val="num" w:pos="6030"/>
        </w:tabs>
        <w:ind w:left="6030" w:hanging="720"/>
      </w:pPr>
    </w:lvl>
    <w:lvl w:ilvl="8">
      <w:start w:val="1"/>
      <w:numFmt w:val="decimal"/>
      <w:lvlText w:val="%9."/>
      <w:lvlJc w:val="left"/>
      <w:pPr>
        <w:tabs>
          <w:tab w:val="num" w:pos="6750"/>
        </w:tabs>
        <w:ind w:left="6750" w:hanging="720"/>
      </w:pPr>
    </w:lvl>
  </w:abstractNum>
  <w:abstractNum w:abstractNumId="9" w15:restartNumberingAfterBreak="0">
    <w:nsid w:val="31862C51"/>
    <w:multiLevelType w:val="hybridMultilevel"/>
    <w:tmpl w:val="CA76C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4861AC"/>
    <w:multiLevelType w:val="hybridMultilevel"/>
    <w:tmpl w:val="902C5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1F154C"/>
    <w:multiLevelType w:val="hybridMultilevel"/>
    <w:tmpl w:val="ACB66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A06540"/>
    <w:multiLevelType w:val="hybridMultilevel"/>
    <w:tmpl w:val="38F478A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52734AFD"/>
    <w:multiLevelType w:val="hybridMultilevel"/>
    <w:tmpl w:val="50682FC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C478F9"/>
    <w:multiLevelType w:val="hybridMultilevel"/>
    <w:tmpl w:val="4936EE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05C7525"/>
    <w:multiLevelType w:val="hybridMultilevel"/>
    <w:tmpl w:val="CB702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5130769">
    <w:abstractNumId w:val="0"/>
  </w:num>
  <w:num w:numId="2" w16cid:durableId="8303723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3117559">
    <w:abstractNumId w:val="8"/>
  </w:num>
  <w:num w:numId="4" w16cid:durableId="1292321105">
    <w:abstractNumId w:val="2"/>
  </w:num>
  <w:num w:numId="5" w16cid:durableId="42992385">
    <w:abstractNumId w:val="12"/>
  </w:num>
  <w:num w:numId="6" w16cid:durableId="585001364">
    <w:abstractNumId w:val="7"/>
  </w:num>
  <w:num w:numId="7" w16cid:durableId="459150489">
    <w:abstractNumId w:val="11"/>
  </w:num>
  <w:num w:numId="8" w16cid:durableId="1948537207">
    <w:abstractNumId w:val="6"/>
  </w:num>
  <w:num w:numId="9" w16cid:durableId="1370640170">
    <w:abstractNumId w:val="4"/>
  </w:num>
  <w:num w:numId="10" w16cid:durableId="1923368728">
    <w:abstractNumId w:val="9"/>
  </w:num>
  <w:num w:numId="11" w16cid:durableId="1102336748">
    <w:abstractNumId w:val="5"/>
  </w:num>
  <w:num w:numId="12" w16cid:durableId="1949119447">
    <w:abstractNumId w:val="3"/>
  </w:num>
  <w:num w:numId="13" w16cid:durableId="1122461720">
    <w:abstractNumId w:val="1"/>
  </w:num>
  <w:num w:numId="14" w16cid:durableId="1237471686">
    <w:abstractNumId w:val="14"/>
  </w:num>
  <w:num w:numId="15" w16cid:durableId="2141222143">
    <w:abstractNumId w:val="13"/>
  </w:num>
  <w:num w:numId="16" w16cid:durableId="1340695974">
    <w:abstractNumId w:val="15"/>
  </w:num>
  <w:num w:numId="17" w16cid:durableId="15786351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56E"/>
    <w:rsid w:val="00000307"/>
    <w:rsid w:val="00000929"/>
    <w:rsid w:val="00001159"/>
    <w:rsid w:val="00001869"/>
    <w:rsid w:val="00001A6F"/>
    <w:rsid w:val="00001BFF"/>
    <w:rsid w:val="00001C60"/>
    <w:rsid w:val="00001CE8"/>
    <w:rsid w:val="00001EA8"/>
    <w:rsid w:val="00002A26"/>
    <w:rsid w:val="00002BBC"/>
    <w:rsid w:val="0000375B"/>
    <w:rsid w:val="00003EBB"/>
    <w:rsid w:val="00004551"/>
    <w:rsid w:val="00004E0E"/>
    <w:rsid w:val="00005796"/>
    <w:rsid w:val="00005A33"/>
    <w:rsid w:val="00005AA8"/>
    <w:rsid w:val="00005B95"/>
    <w:rsid w:val="00006210"/>
    <w:rsid w:val="000066EF"/>
    <w:rsid w:val="00006BD0"/>
    <w:rsid w:val="00006D47"/>
    <w:rsid w:val="00007126"/>
    <w:rsid w:val="00007208"/>
    <w:rsid w:val="000073AA"/>
    <w:rsid w:val="00007E1F"/>
    <w:rsid w:val="00010012"/>
    <w:rsid w:val="0001029C"/>
    <w:rsid w:val="00012474"/>
    <w:rsid w:val="0001271C"/>
    <w:rsid w:val="00012943"/>
    <w:rsid w:val="00012F6E"/>
    <w:rsid w:val="000134D7"/>
    <w:rsid w:val="0001450E"/>
    <w:rsid w:val="000149CA"/>
    <w:rsid w:val="00014B9F"/>
    <w:rsid w:val="00014C2F"/>
    <w:rsid w:val="00016259"/>
    <w:rsid w:val="0001642A"/>
    <w:rsid w:val="000166C7"/>
    <w:rsid w:val="00016A7F"/>
    <w:rsid w:val="00017263"/>
    <w:rsid w:val="000176B3"/>
    <w:rsid w:val="000204AC"/>
    <w:rsid w:val="0002066C"/>
    <w:rsid w:val="00020FE0"/>
    <w:rsid w:val="00021090"/>
    <w:rsid w:val="000217EC"/>
    <w:rsid w:val="00021916"/>
    <w:rsid w:val="00022766"/>
    <w:rsid w:val="000233A8"/>
    <w:rsid w:val="0002344D"/>
    <w:rsid w:val="00023483"/>
    <w:rsid w:val="00023675"/>
    <w:rsid w:val="00023C41"/>
    <w:rsid w:val="00023D48"/>
    <w:rsid w:val="00024015"/>
    <w:rsid w:val="0002481F"/>
    <w:rsid w:val="0002499E"/>
    <w:rsid w:val="00024A2D"/>
    <w:rsid w:val="00024EA9"/>
    <w:rsid w:val="00024F92"/>
    <w:rsid w:val="000262C5"/>
    <w:rsid w:val="000262CA"/>
    <w:rsid w:val="0002631D"/>
    <w:rsid w:val="000267BA"/>
    <w:rsid w:val="00026D6F"/>
    <w:rsid w:val="0002731C"/>
    <w:rsid w:val="00027D5A"/>
    <w:rsid w:val="00027ED5"/>
    <w:rsid w:val="000309CF"/>
    <w:rsid w:val="00030F39"/>
    <w:rsid w:val="0003165B"/>
    <w:rsid w:val="00031711"/>
    <w:rsid w:val="0003199D"/>
    <w:rsid w:val="00031A16"/>
    <w:rsid w:val="00031AE8"/>
    <w:rsid w:val="00031CE8"/>
    <w:rsid w:val="000334D8"/>
    <w:rsid w:val="000336A5"/>
    <w:rsid w:val="0003424E"/>
    <w:rsid w:val="000349B3"/>
    <w:rsid w:val="00035797"/>
    <w:rsid w:val="00035906"/>
    <w:rsid w:val="00035DA4"/>
    <w:rsid w:val="00035F52"/>
    <w:rsid w:val="00036114"/>
    <w:rsid w:val="00036BC7"/>
    <w:rsid w:val="00036D2E"/>
    <w:rsid w:val="00037006"/>
    <w:rsid w:val="00037383"/>
    <w:rsid w:val="00037852"/>
    <w:rsid w:val="00040027"/>
    <w:rsid w:val="000403E5"/>
    <w:rsid w:val="00040435"/>
    <w:rsid w:val="000407A8"/>
    <w:rsid w:val="00040DF1"/>
    <w:rsid w:val="00040FA2"/>
    <w:rsid w:val="00041B8F"/>
    <w:rsid w:val="00041BEE"/>
    <w:rsid w:val="0004227E"/>
    <w:rsid w:val="0004307E"/>
    <w:rsid w:val="0004320A"/>
    <w:rsid w:val="000437AD"/>
    <w:rsid w:val="00044062"/>
    <w:rsid w:val="000442B2"/>
    <w:rsid w:val="0004447A"/>
    <w:rsid w:val="0004447D"/>
    <w:rsid w:val="00044758"/>
    <w:rsid w:val="00044EAC"/>
    <w:rsid w:val="0004507E"/>
    <w:rsid w:val="00045337"/>
    <w:rsid w:val="000454D4"/>
    <w:rsid w:val="00045BD3"/>
    <w:rsid w:val="00045E4A"/>
    <w:rsid w:val="00046562"/>
    <w:rsid w:val="00046598"/>
    <w:rsid w:val="00046E89"/>
    <w:rsid w:val="00047072"/>
    <w:rsid w:val="00047438"/>
    <w:rsid w:val="00047B3C"/>
    <w:rsid w:val="00050169"/>
    <w:rsid w:val="00050893"/>
    <w:rsid w:val="00050FB7"/>
    <w:rsid w:val="00051C5F"/>
    <w:rsid w:val="00051E76"/>
    <w:rsid w:val="00051F11"/>
    <w:rsid w:val="00051FBD"/>
    <w:rsid w:val="00052169"/>
    <w:rsid w:val="00052548"/>
    <w:rsid w:val="00052801"/>
    <w:rsid w:val="00052CD7"/>
    <w:rsid w:val="00052D4E"/>
    <w:rsid w:val="000534DA"/>
    <w:rsid w:val="000535B2"/>
    <w:rsid w:val="00053804"/>
    <w:rsid w:val="00053A44"/>
    <w:rsid w:val="00053AEC"/>
    <w:rsid w:val="000542A7"/>
    <w:rsid w:val="0005438F"/>
    <w:rsid w:val="000549BC"/>
    <w:rsid w:val="00055C3A"/>
    <w:rsid w:val="00055C59"/>
    <w:rsid w:val="00056A3D"/>
    <w:rsid w:val="000571F9"/>
    <w:rsid w:val="000578E7"/>
    <w:rsid w:val="00057DDA"/>
    <w:rsid w:val="000602FF"/>
    <w:rsid w:val="0006062E"/>
    <w:rsid w:val="000610D6"/>
    <w:rsid w:val="00061140"/>
    <w:rsid w:val="000615E7"/>
    <w:rsid w:val="00061737"/>
    <w:rsid w:val="00061FEC"/>
    <w:rsid w:val="00062013"/>
    <w:rsid w:val="0006237E"/>
    <w:rsid w:val="00062BE0"/>
    <w:rsid w:val="00063AFC"/>
    <w:rsid w:val="00063B9B"/>
    <w:rsid w:val="00064E83"/>
    <w:rsid w:val="0006569A"/>
    <w:rsid w:val="00065A75"/>
    <w:rsid w:val="00065B75"/>
    <w:rsid w:val="00065E9B"/>
    <w:rsid w:val="0006630A"/>
    <w:rsid w:val="00066490"/>
    <w:rsid w:val="00066BC3"/>
    <w:rsid w:val="00066FFB"/>
    <w:rsid w:val="000671F1"/>
    <w:rsid w:val="00067899"/>
    <w:rsid w:val="00067FFC"/>
    <w:rsid w:val="00070367"/>
    <w:rsid w:val="0007170C"/>
    <w:rsid w:val="00071904"/>
    <w:rsid w:val="0007198A"/>
    <w:rsid w:val="00071B66"/>
    <w:rsid w:val="00071EE9"/>
    <w:rsid w:val="00071FF2"/>
    <w:rsid w:val="000720D0"/>
    <w:rsid w:val="00072AC2"/>
    <w:rsid w:val="00073933"/>
    <w:rsid w:val="00074CD0"/>
    <w:rsid w:val="00074EB0"/>
    <w:rsid w:val="00075DA1"/>
    <w:rsid w:val="00075E55"/>
    <w:rsid w:val="00076381"/>
    <w:rsid w:val="000763D2"/>
    <w:rsid w:val="0007660C"/>
    <w:rsid w:val="0007684A"/>
    <w:rsid w:val="00077104"/>
    <w:rsid w:val="000773CD"/>
    <w:rsid w:val="00077CC7"/>
    <w:rsid w:val="00077CF7"/>
    <w:rsid w:val="000800EE"/>
    <w:rsid w:val="000803F5"/>
    <w:rsid w:val="0008057C"/>
    <w:rsid w:val="00080B24"/>
    <w:rsid w:val="00080E55"/>
    <w:rsid w:val="0008103F"/>
    <w:rsid w:val="0008127F"/>
    <w:rsid w:val="00081957"/>
    <w:rsid w:val="00081B63"/>
    <w:rsid w:val="000826EE"/>
    <w:rsid w:val="000829C8"/>
    <w:rsid w:val="00082A3B"/>
    <w:rsid w:val="00082B52"/>
    <w:rsid w:val="00082D15"/>
    <w:rsid w:val="00082F21"/>
    <w:rsid w:val="0008303C"/>
    <w:rsid w:val="000833C9"/>
    <w:rsid w:val="00083749"/>
    <w:rsid w:val="00083788"/>
    <w:rsid w:val="00084200"/>
    <w:rsid w:val="000842C2"/>
    <w:rsid w:val="000844F3"/>
    <w:rsid w:val="00084595"/>
    <w:rsid w:val="000847C9"/>
    <w:rsid w:val="00084D19"/>
    <w:rsid w:val="000851B6"/>
    <w:rsid w:val="000858BA"/>
    <w:rsid w:val="00085BCA"/>
    <w:rsid w:val="00085E69"/>
    <w:rsid w:val="000863BB"/>
    <w:rsid w:val="000863C3"/>
    <w:rsid w:val="000863FA"/>
    <w:rsid w:val="00086A0A"/>
    <w:rsid w:val="00086F15"/>
    <w:rsid w:val="000871CB"/>
    <w:rsid w:val="0008763D"/>
    <w:rsid w:val="00087653"/>
    <w:rsid w:val="00087AF3"/>
    <w:rsid w:val="00087BC5"/>
    <w:rsid w:val="000905B3"/>
    <w:rsid w:val="00092C53"/>
    <w:rsid w:val="00093097"/>
    <w:rsid w:val="0009318C"/>
    <w:rsid w:val="000934AA"/>
    <w:rsid w:val="00093DD5"/>
    <w:rsid w:val="000940EE"/>
    <w:rsid w:val="00094227"/>
    <w:rsid w:val="00094723"/>
    <w:rsid w:val="00094A74"/>
    <w:rsid w:val="00094FBD"/>
    <w:rsid w:val="000956D0"/>
    <w:rsid w:val="00095BB3"/>
    <w:rsid w:val="00095C45"/>
    <w:rsid w:val="000960F1"/>
    <w:rsid w:val="0009740B"/>
    <w:rsid w:val="000974F3"/>
    <w:rsid w:val="000A03EF"/>
    <w:rsid w:val="000A0922"/>
    <w:rsid w:val="000A1E50"/>
    <w:rsid w:val="000A45DC"/>
    <w:rsid w:val="000A475B"/>
    <w:rsid w:val="000A47E5"/>
    <w:rsid w:val="000A480D"/>
    <w:rsid w:val="000A48BA"/>
    <w:rsid w:val="000A52B8"/>
    <w:rsid w:val="000A5745"/>
    <w:rsid w:val="000A58A5"/>
    <w:rsid w:val="000A5A9D"/>
    <w:rsid w:val="000A5BCD"/>
    <w:rsid w:val="000A5FFC"/>
    <w:rsid w:val="000A6250"/>
    <w:rsid w:val="000A6F31"/>
    <w:rsid w:val="000A7534"/>
    <w:rsid w:val="000A7AB7"/>
    <w:rsid w:val="000A7B4B"/>
    <w:rsid w:val="000A7C02"/>
    <w:rsid w:val="000B078E"/>
    <w:rsid w:val="000B1533"/>
    <w:rsid w:val="000B188E"/>
    <w:rsid w:val="000B18FB"/>
    <w:rsid w:val="000B2483"/>
    <w:rsid w:val="000B25D7"/>
    <w:rsid w:val="000B3183"/>
    <w:rsid w:val="000B3CF9"/>
    <w:rsid w:val="000B5BC7"/>
    <w:rsid w:val="000B61CC"/>
    <w:rsid w:val="000B630F"/>
    <w:rsid w:val="000B6525"/>
    <w:rsid w:val="000B7383"/>
    <w:rsid w:val="000B7F28"/>
    <w:rsid w:val="000C05F8"/>
    <w:rsid w:val="000C09F1"/>
    <w:rsid w:val="000C0C8E"/>
    <w:rsid w:val="000C0D3F"/>
    <w:rsid w:val="000C1084"/>
    <w:rsid w:val="000C11F1"/>
    <w:rsid w:val="000C15A2"/>
    <w:rsid w:val="000C1A2E"/>
    <w:rsid w:val="000C1A42"/>
    <w:rsid w:val="000C1CFF"/>
    <w:rsid w:val="000C1EBE"/>
    <w:rsid w:val="000C234A"/>
    <w:rsid w:val="000C310F"/>
    <w:rsid w:val="000C3A35"/>
    <w:rsid w:val="000C3CBD"/>
    <w:rsid w:val="000C47A0"/>
    <w:rsid w:val="000C4A14"/>
    <w:rsid w:val="000C4CF2"/>
    <w:rsid w:val="000C550E"/>
    <w:rsid w:val="000C5965"/>
    <w:rsid w:val="000C62FA"/>
    <w:rsid w:val="000C6612"/>
    <w:rsid w:val="000C697D"/>
    <w:rsid w:val="000C74F7"/>
    <w:rsid w:val="000C7C43"/>
    <w:rsid w:val="000D0D9F"/>
    <w:rsid w:val="000D1D68"/>
    <w:rsid w:val="000D1EA8"/>
    <w:rsid w:val="000D28A5"/>
    <w:rsid w:val="000D2AF9"/>
    <w:rsid w:val="000D2C99"/>
    <w:rsid w:val="000D39A7"/>
    <w:rsid w:val="000D3A92"/>
    <w:rsid w:val="000D3B88"/>
    <w:rsid w:val="000D3C4A"/>
    <w:rsid w:val="000D4347"/>
    <w:rsid w:val="000D447B"/>
    <w:rsid w:val="000D4726"/>
    <w:rsid w:val="000D4930"/>
    <w:rsid w:val="000D4DAB"/>
    <w:rsid w:val="000D5834"/>
    <w:rsid w:val="000D6317"/>
    <w:rsid w:val="000D7B0A"/>
    <w:rsid w:val="000D7D12"/>
    <w:rsid w:val="000E01A0"/>
    <w:rsid w:val="000E0725"/>
    <w:rsid w:val="000E09AF"/>
    <w:rsid w:val="000E0C32"/>
    <w:rsid w:val="000E12B7"/>
    <w:rsid w:val="000E13A9"/>
    <w:rsid w:val="000E2A9B"/>
    <w:rsid w:val="000E2BE1"/>
    <w:rsid w:val="000E3548"/>
    <w:rsid w:val="000E4066"/>
    <w:rsid w:val="000E408A"/>
    <w:rsid w:val="000E42E6"/>
    <w:rsid w:val="000E4E65"/>
    <w:rsid w:val="000E6946"/>
    <w:rsid w:val="000E6E1E"/>
    <w:rsid w:val="000E6E82"/>
    <w:rsid w:val="000E739F"/>
    <w:rsid w:val="000E7940"/>
    <w:rsid w:val="000E7FBB"/>
    <w:rsid w:val="000F0299"/>
    <w:rsid w:val="000F0540"/>
    <w:rsid w:val="000F0883"/>
    <w:rsid w:val="000F0D17"/>
    <w:rsid w:val="000F0EA2"/>
    <w:rsid w:val="000F0ED2"/>
    <w:rsid w:val="000F11C8"/>
    <w:rsid w:val="000F1613"/>
    <w:rsid w:val="000F1AEE"/>
    <w:rsid w:val="000F2067"/>
    <w:rsid w:val="000F2181"/>
    <w:rsid w:val="000F2983"/>
    <w:rsid w:val="000F2C06"/>
    <w:rsid w:val="000F2C15"/>
    <w:rsid w:val="000F3B9A"/>
    <w:rsid w:val="000F53AC"/>
    <w:rsid w:val="000F55D0"/>
    <w:rsid w:val="000F595B"/>
    <w:rsid w:val="000F5CF8"/>
    <w:rsid w:val="000F646E"/>
    <w:rsid w:val="000F6552"/>
    <w:rsid w:val="000F6711"/>
    <w:rsid w:val="000F7687"/>
    <w:rsid w:val="000F7BBF"/>
    <w:rsid w:val="001012DC"/>
    <w:rsid w:val="001022DE"/>
    <w:rsid w:val="001029BA"/>
    <w:rsid w:val="00102B83"/>
    <w:rsid w:val="00102DB2"/>
    <w:rsid w:val="00102DC6"/>
    <w:rsid w:val="00102DF1"/>
    <w:rsid w:val="001032B6"/>
    <w:rsid w:val="00104706"/>
    <w:rsid w:val="00104F4C"/>
    <w:rsid w:val="0010554B"/>
    <w:rsid w:val="0010695F"/>
    <w:rsid w:val="00106A35"/>
    <w:rsid w:val="00106A41"/>
    <w:rsid w:val="00106E33"/>
    <w:rsid w:val="00107130"/>
    <w:rsid w:val="001071C7"/>
    <w:rsid w:val="001072C2"/>
    <w:rsid w:val="00107432"/>
    <w:rsid w:val="001074F7"/>
    <w:rsid w:val="00107AAD"/>
    <w:rsid w:val="001108E7"/>
    <w:rsid w:val="00110FD3"/>
    <w:rsid w:val="0011176D"/>
    <w:rsid w:val="0011195A"/>
    <w:rsid w:val="001124FB"/>
    <w:rsid w:val="00112F89"/>
    <w:rsid w:val="00113092"/>
    <w:rsid w:val="00113384"/>
    <w:rsid w:val="001133C6"/>
    <w:rsid w:val="001133FB"/>
    <w:rsid w:val="00113ECA"/>
    <w:rsid w:val="00113ECC"/>
    <w:rsid w:val="0011537D"/>
    <w:rsid w:val="00115456"/>
    <w:rsid w:val="0011547A"/>
    <w:rsid w:val="0011570D"/>
    <w:rsid w:val="00115D71"/>
    <w:rsid w:val="00115F87"/>
    <w:rsid w:val="00116318"/>
    <w:rsid w:val="00116B28"/>
    <w:rsid w:val="00116B5F"/>
    <w:rsid w:val="0011701E"/>
    <w:rsid w:val="001172C7"/>
    <w:rsid w:val="001175C3"/>
    <w:rsid w:val="001177AC"/>
    <w:rsid w:val="001202FC"/>
    <w:rsid w:val="001207D6"/>
    <w:rsid w:val="00121993"/>
    <w:rsid w:val="0012227C"/>
    <w:rsid w:val="001222A8"/>
    <w:rsid w:val="001224BE"/>
    <w:rsid w:val="00122DCC"/>
    <w:rsid w:val="00122DEE"/>
    <w:rsid w:val="0012337C"/>
    <w:rsid w:val="00124072"/>
    <w:rsid w:val="0012424B"/>
    <w:rsid w:val="001247B9"/>
    <w:rsid w:val="00124BE5"/>
    <w:rsid w:val="00125698"/>
    <w:rsid w:val="00126066"/>
    <w:rsid w:val="001263F5"/>
    <w:rsid w:val="00126461"/>
    <w:rsid w:val="00126D8B"/>
    <w:rsid w:val="00127170"/>
    <w:rsid w:val="001277B5"/>
    <w:rsid w:val="00127D82"/>
    <w:rsid w:val="00127F8C"/>
    <w:rsid w:val="00130056"/>
    <w:rsid w:val="00131B20"/>
    <w:rsid w:val="001335A8"/>
    <w:rsid w:val="0013396A"/>
    <w:rsid w:val="00133CBB"/>
    <w:rsid w:val="0013442F"/>
    <w:rsid w:val="0013487D"/>
    <w:rsid w:val="001350BA"/>
    <w:rsid w:val="00135115"/>
    <w:rsid w:val="001355E2"/>
    <w:rsid w:val="00135E8B"/>
    <w:rsid w:val="00137695"/>
    <w:rsid w:val="00137A58"/>
    <w:rsid w:val="00140450"/>
    <w:rsid w:val="00140470"/>
    <w:rsid w:val="001405E8"/>
    <w:rsid w:val="0014065B"/>
    <w:rsid w:val="00140796"/>
    <w:rsid w:val="00141436"/>
    <w:rsid w:val="0014189C"/>
    <w:rsid w:val="001419A4"/>
    <w:rsid w:val="00141B2B"/>
    <w:rsid w:val="00141CB1"/>
    <w:rsid w:val="00141ED1"/>
    <w:rsid w:val="00141FF1"/>
    <w:rsid w:val="00142E4A"/>
    <w:rsid w:val="0014308C"/>
    <w:rsid w:val="00143601"/>
    <w:rsid w:val="001437E4"/>
    <w:rsid w:val="00143A5D"/>
    <w:rsid w:val="00143EB0"/>
    <w:rsid w:val="001448AA"/>
    <w:rsid w:val="00144C7D"/>
    <w:rsid w:val="00144DEC"/>
    <w:rsid w:val="00144F6B"/>
    <w:rsid w:val="00145BD9"/>
    <w:rsid w:val="00146373"/>
    <w:rsid w:val="00146791"/>
    <w:rsid w:val="001467F0"/>
    <w:rsid w:val="00146D74"/>
    <w:rsid w:val="00147F3E"/>
    <w:rsid w:val="0015008C"/>
    <w:rsid w:val="001500B5"/>
    <w:rsid w:val="00151545"/>
    <w:rsid w:val="001515A9"/>
    <w:rsid w:val="00151A58"/>
    <w:rsid w:val="00151D6F"/>
    <w:rsid w:val="001525FF"/>
    <w:rsid w:val="00152796"/>
    <w:rsid w:val="0015350C"/>
    <w:rsid w:val="00154379"/>
    <w:rsid w:val="00154406"/>
    <w:rsid w:val="00154F33"/>
    <w:rsid w:val="001550B5"/>
    <w:rsid w:val="001557C1"/>
    <w:rsid w:val="00155983"/>
    <w:rsid w:val="00156593"/>
    <w:rsid w:val="00156AD4"/>
    <w:rsid w:val="00156F89"/>
    <w:rsid w:val="001575BD"/>
    <w:rsid w:val="00157865"/>
    <w:rsid w:val="00157ABD"/>
    <w:rsid w:val="00157F22"/>
    <w:rsid w:val="0016095C"/>
    <w:rsid w:val="00161215"/>
    <w:rsid w:val="00161529"/>
    <w:rsid w:val="00161C5D"/>
    <w:rsid w:val="0016211A"/>
    <w:rsid w:val="0016217C"/>
    <w:rsid w:val="00162384"/>
    <w:rsid w:val="001629C3"/>
    <w:rsid w:val="00162A2D"/>
    <w:rsid w:val="00162B17"/>
    <w:rsid w:val="001639E7"/>
    <w:rsid w:val="00163A06"/>
    <w:rsid w:val="00164141"/>
    <w:rsid w:val="0016434C"/>
    <w:rsid w:val="00164398"/>
    <w:rsid w:val="00164666"/>
    <w:rsid w:val="001646A9"/>
    <w:rsid w:val="001651CC"/>
    <w:rsid w:val="0016594F"/>
    <w:rsid w:val="001659E9"/>
    <w:rsid w:val="00165D0F"/>
    <w:rsid w:val="0016618B"/>
    <w:rsid w:val="00166404"/>
    <w:rsid w:val="00167D8E"/>
    <w:rsid w:val="00170A6E"/>
    <w:rsid w:val="00171D06"/>
    <w:rsid w:val="00171F2D"/>
    <w:rsid w:val="001723CE"/>
    <w:rsid w:val="00172AF5"/>
    <w:rsid w:val="00172C72"/>
    <w:rsid w:val="00173226"/>
    <w:rsid w:val="00173293"/>
    <w:rsid w:val="0017346B"/>
    <w:rsid w:val="00174162"/>
    <w:rsid w:val="00174650"/>
    <w:rsid w:val="001747B7"/>
    <w:rsid w:val="00174946"/>
    <w:rsid w:val="00174AE8"/>
    <w:rsid w:val="00174D71"/>
    <w:rsid w:val="001750BB"/>
    <w:rsid w:val="001751A9"/>
    <w:rsid w:val="00175875"/>
    <w:rsid w:val="001759F4"/>
    <w:rsid w:val="00175C2D"/>
    <w:rsid w:val="00175E6C"/>
    <w:rsid w:val="001760A9"/>
    <w:rsid w:val="001761D7"/>
    <w:rsid w:val="00176246"/>
    <w:rsid w:val="00176785"/>
    <w:rsid w:val="001767FC"/>
    <w:rsid w:val="00176DBE"/>
    <w:rsid w:val="00176F25"/>
    <w:rsid w:val="001774D2"/>
    <w:rsid w:val="00177B2C"/>
    <w:rsid w:val="00177B3E"/>
    <w:rsid w:val="00177BF2"/>
    <w:rsid w:val="00177D2E"/>
    <w:rsid w:val="00177E00"/>
    <w:rsid w:val="001803D1"/>
    <w:rsid w:val="00180FB0"/>
    <w:rsid w:val="0018217E"/>
    <w:rsid w:val="00182DA7"/>
    <w:rsid w:val="00183059"/>
    <w:rsid w:val="001834FC"/>
    <w:rsid w:val="00183559"/>
    <w:rsid w:val="00183AEC"/>
    <w:rsid w:val="00183CF4"/>
    <w:rsid w:val="00183FEB"/>
    <w:rsid w:val="00184195"/>
    <w:rsid w:val="00184197"/>
    <w:rsid w:val="001843F8"/>
    <w:rsid w:val="0018450C"/>
    <w:rsid w:val="00184972"/>
    <w:rsid w:val="0018560D"/>
    <w:rsid w:val="00186434"/>
    <w:rsid w:val="00186705"/>
    <w:rsid w:val="001870EF"/>
    <w:rsid w:val="001872E7"/>
    <w:rsid w:val="00187530"/>
    <w:rsid w:val="001879B5"/>
    <w:rsid w:val="00187B47"/>
    <w:rsid w:val="00187DA5"/>
    <w:rsid w:val="00190247"/>
    <w:rsid w:val="00190F69"/>
    <w:rsid w:val="001917D9"/>
    <w:rsid w:val="0019187C"/>
    <w:rsid w:val="001919BA"/>
    <w:rsid w:val="00191BBD"/>
    <w:rsid w:val="00192038"/>
    <w:rsid w:val="001928FC"/>
    <w:rsid w:val="00192972"/>
    <w:rsid w:val="00193109"/>
    <w:rsid w:val="00193E6A"/>
    <w:rsid w:val="001943A2"/>
    <w:rsid w:val="0019443C"/>
    <w:rsid w:val="00194649"/>
    <w:rsid w:val="00194920"/>
    <w:rsid w:val="00194C4B"/>
    <w:rsid w:val="00194C89"/>
    <w:rsid w:val="00194E55"/>
    <w:rsid w:val="0019574F"/>
    <w:rsid w:val="001958FA"/>
    <w:rsid w:val="00195A07"/>
    <w:rsid w:val="001965BB"/>
    <w:rsid w:val="00196A88"/>
    <w:rsid w:val="00197625"/>
    <w:rsid w:val="0019778E"/>
    <w:rsid w:val="001978E4"/>
    <w:rsid w:val="001A04CE"/>
    <w:rsid w:val="001A0B02"/>
    <w:rsid w:val="001A0C3A"/>
    <w:rsid w:val="001A0E65"/>
    <w:rsid w:val="001A1EB3"/>
    <w:rsid w:val="001A2497"/>
    <w:rsid w:val="001A2A91"/>
    <w:rsid w:val="001A2DE1"/>
    <w:rsid w:val="001A3085"/>
    <w:rsid w:val="001A369F"/>
    <w:rsid w:val="001A3891"/>
    <w:rsid w:val="001A3C34"/>
    <w:rsid w:val="001A4606"/>
    <w:rsid w:val="001A46EA"/>
    <w:rsid w:val="001A4C0C"/>
    <w:rsid w:val="001A5254"/>
    <w:rsid w:val="001A530D"/>
    <w:rsid w:val="001A54E2"/>
    <w:rsid w:val="001A5676"/>
    <w:rsid w:val="001A5820"/>
    <w:rsid w:val="001A6800"/>
    <w:rsid w:val="001A6897"/>
    <w:rsid w:val="001A70FE"/>
    <w:rsid w:val="001A7171"/>
    <w:rsid w:val="001B000C"/>
    <w:rsid w:val="001B05FA"/>
    <w:rsid w:val="001B0723"/>
    <w:rsid w:val="001B1AE9"/>
    <w:rsid w:val="001B1F32"/>
    <w:rsid w:val="001B20FA"/>
    <w:rsid w:val="001B2262"/>
    <w:rsid w:val="001B25FD"/>
    <w:rsid w:val="001B30FF"/>
    <w:rsid w:val="001B343B"/>
    <w:rsid w:val="001B34C2"/>
    <w:rsid w:val="001B3897"/>
    <w:rsid w:val="001B41FC"/>
    <w:rsid w:val="001B47EA"/>
    <w:rsid w:val="001B493C"/>
    <w:rsid w:val="001B4AA7"/>
    <w:rsid w:val="001B530D"/>
    <w:rsid w:val="001B5394"/>
    <w:rsid w:val="001B5C58"/>
    <w:rsid w:val="001B663A"/>
    <w:rsid w:val="001B7173"/>
    <w:rsid w:val="001B71CF"/>
    <w:rsid w:val="001B7264"/>
    <w:rsid w:val="001B74E5"/>
    <w:rsid w:val="001B7762"/>
    <w:rsid w:val="001B7917"/>
    <w:rsid w:val="001B7E1A"/>
    <w:rsid w:val="001B7FC3"/>
    <w:rsid w:val="001C009C"/>
    <w:rsid w:val="001C0A8A"/>
    <w:rsid w:val="001C0EFB"/>
    <w:rsid w:val="001C15AD"/>
    <w:rsid w:val="001C15BE"/>
    <w:rsid w:val="001C22E8"/>
    <w:rsid w:val="001C3155"/>
    <w:rsid w:val="001C33BF"/>
    <w:rsid w:val="001C394D"/>
    <w:rsid w:val="001C43F4"/>
    <w:rsid w:val="001C4472"/>
    <w:rsid w:val="001C4485"/>
    <w:rsid w:val="001C500C"/>
    <w:rsid w:val="001C50B0"/>
    <w:rsid w:val="001C53BB"/>
    <w:rsid w:val="001C5634"/>
    <w:rsid w:val="001C5A0A"/>
    <w:rsid w:val="001C5D65"/>
    <w:rsid w:val="001C605C"/>
    <w:rsid w:val="001C6B01"/>
    <w:rsid w:val="001C6D1A"/>
    <w:rsid w:val="001D0BA1"/>
    <w:rsid w:val="001D0E11"/>
    <w:rsid w:val="001D159F"/>
    <w:rsid w:val="001D160D"/>
    <w:rsid w:val="001D1686"/>
    <w:rsid w:val="001D1E19"/>
    <w:rsid w:val="001D220D"/>
    <w:rsid w:val="001D2812"/>
    <w:rsid w:val="001D2A68"/>
    <w:rsid w:val="001D2A95"/>
    <w:rsid w:val="001D2A9F"/>
    <w:rsid w:val="001D2D13"/>
    <w:rsid w:val="001D2D3E"/>
    <w:rsid w:val="001D2E41"/>
    <w:rsid w:val="001D3317"/>
    <w:rsid w:val="001D3338"/>
    <w:rsid w:val="001D3419"/>
    <w:rsid w:val="001D3AB3"/>
    <w:rsid w:val="001D4026"/>
    <w:rsid w:val="001D4AFE"/>
    <w:rsid w:val="001D4B8C"/>
    <w:rsid w:val="001D4C2E"/>
    <w:rsid w:val="001D4E35"/>
    <w:rsid w:val="001D5013"/>
    <w:rsid w:val="001D54FC"/>
    <w:rsid w:val="001D5A66"/>
    <w:rsid w:val="001D5ECF"/>
    <w:rsid w:val="001D61A1"/>
    <w:rsid w:val="001D62D2"/>
    <w:rsid w:val="001D6B20"/>
    <w:rsid w:val="001D73BD"/>
    <w:rsid w:val="001D7744"/>
    <w:rsid w:val="001E0456"/>
    <w:rsid w:val="001E0B73"/>
    <w:rsid w:val="001E0BB0"/>
    <w:rsid w:val="001E19E8"/>
    <w:rsid w:val="001E1DEB"/>
    <w:rsid w:val="001E1EF0"/>
    <w:rsid w:val="001E21E9"/>
    <w:rsid w:val="001E228D"/>
    <w:rsid w:val="001E22CF"/>
    <w:rsid w:val="001E2B73"/>
    <w:rsid w:val="001E2F09"/>
    <w:rsid w:val="001E351A"/>
    <w:rsid w:val="001E364D"/>
    <w:rsid w:val="001E3BFE"/>
    <w:rsid w:val="001E427A"/>
    <w:rsid w:val="001E46C2"/>
    <w:rsid w:val="001E4C21"/>
    <w:rsid w:val="001E52B3"/>
    <w:rsid w:val="001E53CD"/>
    <w:rsid w:val="001E5437"/>
    <w:rsid w:val="001E5E3D"/>
    <w:rsid w:val="001E608E"/>
    <w:rsid w:val="001E6152"/>
    <w:rsid w:val="001E62B1"/>
    <w:rsid w:val="001E6A5F"/>
    <w:rsid w:val="001E6DE5"/>
    <w:rsid w:val="001E6EC2"/>
    <w:rsid w:val="001E7696"/>
    <w:rsid w:val="001F0E5E"/>
    <w:rsid w:val="001F1D20"/>
    <w:rsid w:val="001F1F95"/>
    <w:rsid w:val="001F2681"/>
    <w:rsid w:val="001F2FA0"/>
    <w:rsid w:val="001F33FA"/>
    <w:rsid w:val="001F40C2"/>
    <w:rsid w:val="001F4224"/>
    <w:rsid w:val="001F56C1"/>
    <w:rsid w:val="001F5BD6"/>
    <w:rsid w:val="001F5CAE"/>
    <w:rsid w:val="001F6911"/>
    <w:rsid w:val="001F7C02"/>
    <w:rsid w:val="002001C9"/>
    <w:rsid w:val="0020042F"/>
    <w:rsid w:val="002011E7"/>
    <w:rsid w:val="00201A1E"/>
    <w:rsid w:val="00201D4E"/>
    <w:rsid w:val="00202AE8"/>
    <w:rsid w:val="0020341C"/>
    <w:rsid w:val="00203638"/>
    <w:rsid w:val="0020365B"/>
    <w:rsid w:val="00203EAA"/>
    <w:rsid w:val="002047E2"/>
    <w:rsid w:val="0020497F"/>
    <w:rsid w:val="00205240"/>
    <w:rsid w:val="00205467"/>
    <w:rsid w:val="002054AE"/>
    <w:rsid w:val="00205864"/>
    <w:rsid w:val="002058E0"/>
    <w:rsid w:val="00205C86"/>
    <w:rsid w:val="00205D74"/>
    <w:rsid w:val="0020636E"/>
    <w:rsid w:val="0020645A"/>
    <w:rsid w:val="00206B82"/>
    <w:rsid w:val="00206C98"/>
    <w:rsid w:val="00206D9D"/>
    <w:rsid w:val="00207BBE"/>
    <w:rsid w:val="0021002F"/>
    <w:rsid w:val="0021023A"/>
    <w:rsid w:val="0021035A"/>
    <w:rsid w:val="00210486"/>
    <w:rsid w:val="002106C0"/>
    <w:rsid w:val="0021087F"/>
    <w:rsid w:val="002109CF"/>
    <w:rsid w:val="00210B77"/>
    <w:rsid w:val="0021100B"/>
    <w:rsid w:val="0021174B"/>
    <w:rsid w:val="002120B0"/>
    <w:rsid w:val="00212BB3"/>
    <w:rsid w:val="00213777"/>
    <w:rsid w:val="00213D50"/>
    <w:rsid w:val="00214478"/>
    <w:rsid w:val="002149C0"/>
    <w:rsid w:val="00214EE1"/>
    <w:rsid w:val="00214FD6"/>
    <w:rsid w:val="00215373"/>
    <w:rsid w:val="00215501"/>
    <w:rsid w:val="00215C0D"/>
    <w:rsid w:val="00215C90"/>
    <w:rsid w:val="00215CF5"/>
    <w:rsid w:val="00215FDA"/>
    <w:rsid w:val="0021642B"/>
    <w:rsid w:val="00216565"/>
    <w:rsid w:val="00217BDF"/>
    <w:rsid w:val="002208BD"/>
    <w:rsid w:val="002208F3"/>
    <w:rsid w:val="00220DA4"/>
    <w:rsid w:val="00220E7B"/>
    <w:rsid w:val="002210C9"/>
    <w:rsid w:val="0022164E"/>
    <w:rsid w:val="002220F6"/>
    <w:rsid w:val="002222AB"/>
    <w:rsid w:val="0022238A"/>
    <w:rsid w:val="002224FD"/>
    <w:rsid w:val="002225E1"/>
    <w:rsid w:val="002227CA"/>
    <w:rsid w:val="00222B98"/>
    <w:rsid w:val="00223098"/>
    <w:rsid w:val="002230B9"/>
    <w:rsid w:val="00223F79"/>
    <w:rsid w:val="00224F96"/>
    <w:rsid w:val="002252E3"/>
    <w:rsid w:val="002253B6"/>
    <w:rsid w:val="0022563D"/>
    <w:rsid w:val="00225A68"/>
    <w:rsid w:val="00225AE8"/>
    <w:rsid w:val="002268E3"/>
    <w:rsid w:val="002279EE"/>
    <w:rsid w:val="002300AA"/>
    <w:rsid w:val="00230845"/>
    <w:rsid w:val="00230B24"/>
    <w:rsid w:val="00230C7A"/>
    <w:rsid w:val="00230E8D"/>
    <w:rsid w:val="00232A87"/>
    <w:rsid w:val="00232DAA"/>
    <w:rsid w:val="002330A6"/>
    <w:rsid w:val="00233AE5"/>
    <w:rsid w:val="00233C10"/>
    <w:rsid w:val="002342EE"/>
    <w:rsid w:val="0023443E"/>
    <w:rsid w:val="002344AB"/>
    <w:rsid w:val="0023450F"/>
    <w:rsid w:val="00234782"/>
    <w:rsid w:val="002348F7"/>
    <w:rsid w:val="00234C57"/>
    <w:rsid w:val="00234D4A"/>
    <w:rsid w:val="00234DE7"/>
    <w:rsid w:val="00235381"/>
    <w:rsid w:val="0023571B"/>
    <w:rsid w:val="00235BE4"/>
    <w:rsid w:val="00235D8D"/>
    <w:rsid w:val="0023603A"/>
    <w:rsid w:val="002361DE"/>
    <w:rsid w:val="002362A3"/>
    <w:rsid w:val="002363EA"/>
    <w:rsid w:val="002364FC"/>
    <w:rsid w:val="002365E9"/>
    <w:rsid w:val="002369A0"/>
    <w:rsid w:val="00236A18"/>
    <w:rsid w:val="00236A4D"/>
    <w:rsid w:val="00236D39"/>
    <w:rsid w:val="00236D5E"/>
    <w:rsid w:val="00237268"/>
    <w:rsid w:val="00237699"/>
    <w:rsid w:val="002406E6"/>
    <w:rsid w:val="00240ADA"/>
    <w:rsid w:val="00240D49"/>
    <w:rsid w:val="00240EAE"/>
    <w:rsid w:val="00240FBF"/>
    <w:rsid w:val="0024213B"/>
    <w:rsid w:val="002421AA"/>
    <w:rsid w:val="002423B9"/>
    <w:rsid w:val="00242AB8"/>
    <w:rsid w:val="00242D1E"/>
    <w:rsid w:val="00242E0C"/>
    <w:rsid w:val="002440D8"/>
    <w:rsid w:val="00244400"/>
    <w:rsid w:val="0024478B"/>
    <w:rsid w:val="00244FE6"/>
    <w:rsid w:val="00245ABD"/>
    <w:rsid w:val="002460ED"/>
    <w:rsid w:val="00246378"/>
    <w:rsid w:val="002468B5"/>
    <w:rsid w:val="00246E37"/>
    <w:rsid w:val="002473B2"/>
    <w:rsid w:val="002479E3"/>
    <w:rsid w:val="00247AA9"/>
    <w:rsid w:val="00247E1A"/>
    <w:rsid w:val="00247E26"/>
    <w:rsid w:val="00250C86"/>
    <w:rsid w:val="00251312"/>
    <w:rsid w:val="002515A8"/>
    <w:rsid w:val="00251E7D"/>
    <w:rsid w:val="00252682"/>
    <w:rsid w:val="002529C8"/>
    <w:rsid w:val="00253220"/>
    <w:rsid w:val="002533C9"/>
    <w:rsid w:val="00254AAB"/>
    <w:rsid w:val="00254ABD"/>
    <w:rsid w:val="00255A82"/>
    <w:rsid w:val="00256403"/>
    <w:rsid w:val="002565F0"/>
    <w:rsid w:val="00256D89"/>
    <w:rsid w:val="00257245"/>
    <w:rsid w:val="00257303"/>
    <w:rsid w:val="00257890"/>
    <w:rsid w:val="0025792D"/>
    <w:rsid w:val="00261EF1"/>
    <w:rsid w:val="0026219D"/>
    <w:rsid w:val="0026233E"/>
    <w:rsid w:val="0026250F"/>
    <w:rsid w:val="00262D8A"/>
    <w:rsid w:val="00263497"/>
    <w:rsid w:val="002638D1"/>
    <w:rsid w:val="0026422C"/>
    <w:rsid w:val="002643ED"/>
    <w:rsid w:val="00264B34"/>
    <w:rsid w:val="00264BBB"/>
    <w:rsid w:val="00264E86"/>
    <w:rsid w:val="00265865"/>
    <w:rsid w:val="002659C5"/>
    <w:rsid w:val="00265B0E"/>
    <w:rsid w:val="0026638A"/>
    <w:rsid w:val="002671BA"/>
    <w:rsid w:val="002672FF"/>
    <w:rsid w:val="002674DA"/>
    <w:rsid w:val="0026770E"/>
    <w:rsid w:val="002678DA"/>
    <w:rsid w:val="002700F5"/>
    <w:rsid w:val="00271112"/>
    <w:rsid w:val="00271413"/>
    <w:rsid w:val="00271A82"/>
    <w:rsid w:val="00271C72"/>
    <w:rsid w:val="00272046"/>
    <w:rsid w:val="002723C1"/>
    <w:rsid w:val="002728DC"/>
    <w:rsid w:val="00272923"/>
    <w:rsid w:val="00272BEE"/>
    <w:rsid w:val="00272F6D"/>
    <w:rsid w:val="0027368F"/>
    <w:rsid w:val="0027399D"/>
    <w:rsid w:val="00273AC1"/>
    <w:rsid w:val="00273FDB"/>
    <w:rsid w:val="00274566"/>
    <w:rsid w:val="002747A5"/>
    <w:rsid w:val="00274CC9"/>
    <w:rsid w:val="0027513D"/>
    <w:rsid w:val="00275169"/>
    <w:rsid w:val="002754CB"/>
    <w:rsid w:val="00275890"/>
    <w:rsid w:val="00275BC1"/>
    <w:rsid w:val="00275C31"/>
    <w:rsid w:val="00276073"/>
    <w:rsid w:val="002768A2"/>
    <w:rsid w:val="002769FF"/>
    <w:rsid w:val="00276C78"/>
    <w:rsid w:val="00276D63"/>
    <w:rsid w:val="00276E97"/>
    <w:rsid w:val="00276ED3"/>
    <w:rsid w:val="002771A0"/>
    <w:rsid w:val="00277251"/>
    <w:rsid w:val="00277333"/>
    <w:rsid w:val="00277953"/>
    <w:rsid w:val="00277C08"/>
    <w:rsid w:val="00277D83"/>
    <w:rsid w:val="002810F7"/>
    <w:rsid w:val="002817E8"/>
    <w:rsid w:val="00282544"/>
    <w:rsid w:val="002827D1"/>
    <w:rsid w:val="00282B16"/>
    <w:rsid w:val="00282C2D"/>
    <w:rsid w:val="00282E49"/>
    <w:rsid w:val="002836A0"/>
    <w:rsid w:val="0028396C"/>
    <w:rsid w:val="002839DD"/>
    <w:rsid w:val="00283C5B"/>
    <w:rsid w:val="00284E0C"/>
    <w:rsid w:val="0028507C"/>
    <w:rsid w:val="0028597A"/>
    <w:rsid w:val="00285987"/>
    <w:rsid w:val="00285B0A"/>
    <w:rsid w:val="002863E2"/>
    <w:rsid w:val="00286419"/>
    <w:rsid w:val="00286569"/>
    <w:rsid w:val="00286D34"/>
    <w:rsid w:val="00287BF6"/>
    <w:rsid w:val="00287D9F"/>
    <w:rsid w:val="00287E14"/>
    <w:rsid w:val="00290502"/>
    <w:rsid w:val="00290F66"/>
    <w:rsid w:val="00291162"/>
    <w:rsid w:val="00291440"/>
    <w:rsid w:val="00291546"/>
    <w:rsid w:val="002917D2"/>
    <w:rsid w:val="00292076"/>
    <w:rsid w:val="00292B02"/>
    <w:rsid w:val="00292BF8"/>
    <w:rsid w:val="00293B27"/>
    <w:rsid w:val="00293C09"/>
    <w:rsid w:val="00294589"/>
    <w:rsid w:val="002947F5"/>
    <w:rsid w:val="00294A63"/>
    <w:rsid w:val="00294E58"/>
    <w:rsid w:val="002954A4"/>
    <w:rsid w:val="00295B0C"/>
    <w:rsid w:val="00295DBD"/>
    <w:rsid w:val="002968B5"/>
    <w:rsid w:val="002968C1"/>
    <w:rsid w:val="00296901"/>
    <w:rsid w:val="00296999"/>
    <w:rsid w:val="00296C04"/>
    <w:rsid w:val="00297423"/>
    <w:rsid w:val="002976CD"/>
    <w:rsid w:val="00297B78"/>
    <w:rsid w:val="00297C8C"/>
    <w:rsid w:val="002A022E"/>
    <w:rsid w:val="002A07CB"/>
    <w:rsid w:val="002A08A2"/>
    <w:rsid w:val="002A0DF9"/>
    <w:rsid w:val="002A10DB"/>
    <w:rsid w:val="002A115E"/>
    <w:rsid w:val="002A1314"/>
    <w:rsid w:val="002A1B86"/>
    <w:rsid w:val="002A257B"/>
    <w:rsid w:val="002A3012"/>
    <w:rsid w:val="002A30C1"/>
    <w:rsid w:val="002A3433"/>
    <w:rsid w:val="002A3968"/>
    <w:rsid w:val="002A4194"/>
    <w:rsid w:val="002A4C5B"/>
    <w:rsid w:val="002A4DCF"/>
    <w:rsid w:val="002A527D"/>
    <w:rsid w:val="002A57E3"/>
    <w:rsid w:val="002A5CEA"/>
    <w:rsid w:val="002A5D2C"/>
    <w:rsid w:val="002A62EA"/>
    <w:rsid w:val="002A6ABE"/>
    <w:rsid w:val="002A7A9B"/>
    <w:rsid w:val="002A7B47"/>
    <w:rsid w:val="002A7BC0"/>
    <w:rsid w:val="002A7CBC"/>
    <w:rsid w:val="002A7DD7"/>
    <w:rsid w:val="002A7FF8"/>
    <w:rsid w:val="002B0612"/>
    <w:rsid w:val="002B09E0"/>
    <w:rsid w:val="002B0CCE"/>
    <w:rsid w:val="002B1284"/>
    <w:rsid w:val="002B1F34"/>
    <w:rsid w:val="002B1F7F"/>
    <w:rsid w:val="002B24BF"/>
    <w:rsid w:val="002B26DA"/>
    <w:rsid w:val="002B2C08"/>
    <w:rsid w:val="002B3010"/>
    <w:rsid w:val="002B357D"/>
    <w:rsid w:val="002B3778"/>
    <w:rsid w:val="002B4136"/>
    <w:rsid w:val="002B4296"/>
    <w:rsid w:val="002B42A3"/>
    <w:rsid w:val="002B4510"/>
    <w:rsid w:val="002B4D3F"/>
    <w:rsid w:val="002B4F5D"/>
    <w:rsid w:val="002B527D"/>
    <w:rsid w:val="002B556B"/>
    <w:rsid w:val="002B6141"/>
    <w:rsid w:val="002B6326"/>
    <w:rsid w:val="002B6461"/>
    <w:rsid w:val="002B6B9D"/>
    <w:rsid w:val="002B7499"/>
    <w:rsid w:val="002B79D2"/>
    <w:rsid w:val="002C04D2"/>
    <w:rsid w:val="002C0854"/>
    <w:rsid w:val="002C14DF"/>
    <w:rsid w:val="002C1C7C"/>
    <w:rsid w:val="002C1D44"/>
    <w:rsid w:val="002C27C6"/>
    <w:rsid w:val="002C2BF7"/>
    <w:rsid w:val="002C319E"/>
    <w:rsid w:val="002C32B9"/>
    <w:rsid w:val="002C3F3D"/>
    <w:rsid w:val="002C4D94"/>
    <w:rsid w:val="002C51A0"/>
    <w:rsid w:val="002C58C0"/>
    <w:rsid w:val="002C59DC"/>
    <w:rsid w:val="002C5E9D"/>
    <w:rsid w:val="002C6810"/>
    <w:rsid w:val="002C7463"/>
    <w:rsid w:val="002C751C"/>
    <w:rsid w:val="002C7DEF"/>
    <w:rsid w:val="002D02ED"/>
    <w:rsid w:val="002D03BB"/>
    <w:rsid w:val="002D06DE"/>
    <w:rsid w:val="002D0ED1"/>
    <w:rsid w:val="002D0EF5"/>
    <w:rsid w:val="002D1076"/>
    <w:rsid w:val="002D140D"/>
    <w:rsid w:val="002D1BB9"/>
    <w:rsid w:val="002D1DC6"/>
    <w:rsid w:val="002D23EC"/>
    <w:rsid w:val="002D2FC0"/>
    <w:rsid w:val="002D3017"/>
    <w:rsid w:val="002D3279"/>
    <w:rsid w:val="002D3596"/>
    <w:rsid w:val="002D41BB"/>
    <w:rsid w:val="002D4796"/>
    <w:rsid w:val="002D4F7B"/>
    <w:rsid w:val="002D526F"/>
    <w:rsid w:val="002D546B"/>
    <w:rsid w:val="002D60EF"/>
    <w:rsid w:val="002D63A4"/>
    <w:rsid w:val="002D6DC1"/>
    <w:rsid w:val="002D7BE7"/>
    <w:rsid w:val="002D7D73"/>
    <w:rsid w:val="002E1BDE"/>
    <w:rsid w:val="002E1BEB"/>
    <w:rsid w:val="002E2333"/>
    <w:rsid w:val="002E23B6"/>
    <w:rsid w:val="002E281F"/>
    <w:rsid w:val="002E2F60"/>
    <w:rsid w:val="002E3A6B"/>
    <w:rsid w:val="002E3B2D"/>
    <w:rsid w:val="002E4627"/>
    <w:rsid w:val="002E4989"/>
    <w:rsid w:val="002E507E"/>
    <w:rsid w:val="002E562E"/>
    <w:rsid w:val="002E564E"/>
    <w:rsid w:val="002E6380"/>
    <w:rsid w:val="002E63A1"/>
    <w:rsid w:val="002E65F4"/>
    <w:rsid w:val="002E6E34"/>
    <w:rsid w:val="002E6EA9"/>
    <w:rsid w:val="002E7004"/>
    <w:rsid w:val="002E72F5"/>
    <w:rsid w:val="002E74C7"/>
    <w:rsid w:val="002E76D0"/>
    <w:rsid w:val="002E7931"/>
    <w:rsid w:val="002E7C6D"/>
    <w:rsid w:val="002F00D2"/>
    <w:rsid w:val="002F031E"/>
    <w:rsid w:val="002F0966"/>
    <w:rsid w:val="002F0E36"/>
    <w:rsid w:val="002F1060"/>
    <w:rsid w:val="002F2D47"/>
    <w:rsid w:val="002F3406"/>
    <w:rsid w:val="002F39DD"/>
    <w:rsid w:val="002F4282"/>
    <w:rsid w:val="002F44AB"/>
    <w:rsid w:val="002F44F4"/>
    <w:rsid w:val="002F5616"/>
    <w:rsid w:val="002F5B44"/>
    <w:rsid w:val="002F6902"/>
    <w:rsid w:val="002F6A60"/>
    <w:rsid w:val="002F6A6E"/>
    <w:rsid w:val="002F6ACD"/>
    <w:rsid w:val="002F6C02"/>
    <w:rsid w:val="002F75C8"/>
    <w:rsid w:val="002F7C52"/>
    <w:rsid w:val="003002DD"/>
    <w:rsid w:val="0030038D"/>
    <w:rsid w:val="0030049E"/>
    <w:rsid w:val="00300E4F"/>
    <w:rsid w:val="00300E7F"/>
    <w:rsid w:val="00300E80"/>
    <w:rsid w:val="0030146D"/>
    <w:rsid w:val="00301979"/>
    <w:rsid w:val="003024BB"/>
    <w:rsid w:val="0030274E"/>
    <w:rsid w:val="003027BA"/>
    <w:rsid w:val="0030360B"/>
    <w:rsid w:val="003037BE"/>
    <w:rsid w:val="003038A8"/>
    <w:rsid w:val="00303EE6"/>
    <w:rsid w:val="003051E2"/>
    <w:rsid w:val="0030520B"/>
    <w:rsid w:val="0030572C"/>
    <w:rsid w:val="0030618A"/>
    <w:rsid w:val="0030690C"/>
    <w:rsid w:val="00306DBC"/>
    <w:rsid w:val="00306E56"/>
    <w:rsid w:val="003110B6"/>
    <w:rsid w:val="003118E3"/>
    <w:rsid w:val="0031249A"/>
    <w:rsid w:val="0031254B"/>
    <w:rsid w:val="00312B7D"/>
    <w:rsid w:val="00312C30"/>
    <w:rsid w:val="003134EE"/>
    <w:rsid w:val="00313808"/>
    <w:rsid w:val="00313DAB"/>
    <w:rsid w:val="00313DC3"/>
    <w:rsid w:val="00313F10"/>
    <w:rsid w:val="00314906"/>
    <w:rsid w:val="00315310"/>
    <w:rsid w:val="003153A4"/>
    <w:rsid w:val="00316050"/>
    <w:rsid w:val="003165EF"/>
    <w:rsid w:val="0031662A"/>
    <w:rsid w:val="00316A22"/>
    <w:rsid w:val="00316ADA"/>
    <w:rsid w:val="00316B31"/>
    <w:rsid w:val="003175C9"/>
    <w:rsid w:val="003176F6"/>
    <w:rsid w:val="00317752"/>
    <w:rsid w:val="0031786A"/>
    <w:rsid w:val="0032075B"/>
    <w:rsid w:val="00320C8C"/>
    <w:rsid w:val="003210B0"/>
    <w:rsid w:val="0032110B"/>
    <w:rsid w:val="0032159B"/>
    <w:rsid w:val="00321C77"/>
    <w:rsid w:val="00321E35"/>
    <w:rsid w:val="0032212C"/>
    <w:rsid w:val="00322320"/>
    <w:rsid w:val="003229E5"/>
    <w:rsid w:val="003233DB"/>
    <w:rsid w:val="00323547"/>
    <w:rsid w:val="00324642"/>
    <w:rsid w:val="0032481A"/>
    <w:rsid w:val="00324C59"/>
    <w:rsid w:val="00325610"/>
    <w:rsid w:val="00325858"/>
    <w:rsid w:val="00325A9E"/>
    <w:rsid w:val="00325B31"/>
    <w:rsid w:val="00325B4C"/>
    <w:rsid w:val="00325E88"/>
    <w:rsid w:val="003261F6"/>
    <w:rsid w:val="003265A5"/>
    <w:rsid w:val="00327438"/>
    <w:rsid w:val="003275F2"/>
    <w:rsid w:val="00327B5C"/>
    <w:rsid w:val="00327F73"/>
    <w:rsid w:val="00330B32"/>
    <w:rsid w:val="00331491"/>
    <w:rsid w:val="00331710"/>
    <w:rsid w:val="00331A6C"/>
    <w:rsid w:val="00331AEA"/>
    <w:rsid w:val="00332203"/>
    <w:rsid w:val="003324FF"/>
    <w:rsid w:val="003325ED"/>
    <w:rsid w:val="003326E6"/>
    <w:rsid w:val="003326E8"/>
    <w:rsid w:val="0033330C"/>
    <w:rsid w:val="003333F8"/>
    <w:rsid w:val="0033364A"/>
    <w:rsid w:val="0033377B"/>
    <w:rsid w:val="00333C0A"/>
    <w:rsid w:val="00333D3D"/>
    <w:rsid w:val="00334707"/>
    <w:rsid w:val="00334CC4"/>
    <w:rsid w:val="00335004"/>
    <w:rsid w:val="00335990"/>
    <w:rsid w:val="0033619A"/>
    <w:rsid w:val="003361F0"/>
    <w:rsid w:val="0033716E"/>
    <w:rsid w:val="003371E1"/>
    <w:rsid w:val="003374C5"/>
    <w:rsid w:val="003377AA"/>
    <w:rsid w:val="00337A16"/>
    <w:rsid w:val="00341692"/>
    <w:rsid w:val="00341846"/>
    <w:rsid w:val="003422B0"/>
    <w:rsid w:val="003422E4"/>
    <w:rsid w:val="00342673"/>
    <w:rsid w:val="003428DF"/>
    <w:rsid w:val="00343CE2"/>
    <w:rsid w:val="00343E4C"/>
    <w:rsid w:val="00343E73"/>
    <w:rsid w:val="00344092"/>
    <w:rsid w:val="00344417"/>
    <w:rsid w:val="003445C2"/>
    <w:rsid w:val="00344E08"/>
    <w:rsid w:val="00345F1B"/>
    <w:rsid w:val="003462F8"/>
    <w:rsid w:val="003467FB"/>
    <w:rsid w:val="0034694D"/>
    <w:rsid w:val="00346C26"/>
    <w:rsid w:val="00347005"/>
    <w:rsid w:val="003479E0"/>
    <w:rsid w:val="00347E03"/>
    <w:rsid w:val="00350209"/>
    <w:rsid w:val="00351021"/>
    <w:rsid w:val="00351207"/>
    <w:rsid w:val="0035171D"/>
    <w:rsid w:val="00352B91"/>
    <w:rsid w:val="00352D70"/>
    <w:rsid w:val="00352D81"/>
    <w:rsid w:val="00352F36"/>
    <w:rsid w:val="00352FF9"/>
    <w:rsid w:val="00353445"/>
    <w:rsid w:val="0035366C"/>
    <w:rsid w:val="00353732"/>
    <w:rsid w:val="00353E82"/>
    <w:rsid w:val="0035482C"/>
    <w:rsid w:val="00354C83"/>
    <w:rsid w:val="00355E32"/>
    <w:rsid w:val="00355E76"/>
    <w:rsid w:val="003560BB"/>
    <w:rsid w:val="0035681A"/>
    <w:rsid w:val="003568B0"/>
    <w:rsid w:val="00356CEA"/>
    <w:rsid w:val="00360340"/>
    <w:rsid w:val="003608AF"/>
    <w:rsid w:val="00360920"/>
    <w:rsid w:val="00360C54"/>
    <w:rsid w:val="00360F54"/>
    <w:rsid w:val="00361485"/>
    <w:rsid w:val="003615A3"/>
    <w:rsid w:val="0036168A"/>
    <w:rsid w:val="00361733"/>
    <w:rsid w:val="0036196F"/>
    <w:rsid w:val="003619B5"/>
    <w:rsid w:val="00361C4E"/>
    <w:rsid w:val="00362A35"/>
    <w:rsid w:val="00362A97"/>
    <w:rsid w:val="00363275"/>
    <w:rsid w:val="003636A9"/>
    <w:rsid w:val="003636D6"/>
    <w:rsid w:val="0036370C"/>
    <w:rsid w:val="00363A04"/>
    <w:rsid w:val="00363C75"/>
    <w:rsid w:val="00363CF6"/>
    <w:rsid w:val="00364401"/>
    <w:rsid w:val="00364478"/>
    <w:rsid w:val="0036499F"/>
    <w:rsid w:val="00365008"/>
    <w:rsid w:val="003650E0"/>
    <w:rsid w:val="0036524E"/>
    <w:rsid w:val="0036548C"/>
    <w:rsid w:val="00365616"/>
    <w:rsid w:val="0036563A"/>
    <w:rsid w:val="0036577B"/>
    <w:rsid w:val="0036700E"/>
    <w:rsid w:val="003671E8"/>
    <w:rsid w:val="003673A6"/>
    <w:rsid w:val="003677C6"/>
    <w:rsid w:val="00367C12"/>
    <w:rsid w:val="003700A8"/>
    <w:rsid w:val="00370154"/>
    <w:rsid w:val="003710EB"/>
    <w:rsid w:val="00371389"/>
    <w:rsid w:val="00371582"/>
    <w:rsid w:val="003716D9"/>
    <w:rsid w:val="003716E2"/>
    <w:rsid w:val="00371E57"/>
    <w:rsid w:val="0037236F"/>
    <w:rsid w:val="00372DEB"/>
    <w:rsid w:val="00373488"/>
    <w:rsid w:val="00373BBC"/>
    <w:rsid w:val="00374627"/>
    <w:rsid w:val="0037474F"/>
    <w:rsid w:val="00374D02"/>
    <w:rsid w:val="0037574B"/>
    <w:rsid w:val="00375C69"/>
    <w:rsid w:val="003760EC"/>
    <w:rsid w:val="0037641C"/>
    <w:rsid w:val="00376A95"/>
    <w:rsid w:val="00376BA7"/>
    <w:rsid w:val="00376E20"/>
    <w:rsid w:val="00376FC8"/>
    <w:rsid w:val="00377562"/>
    <w:rsid w:val="00377874"/>
    <w:rsid w:val="00377A08"/>
    <w:rsid w:val="00377B26"/>
    <w:rsid w:val="00380A9B"/>
    <w:rsid w:val="00380E7A"/>
    <w:rsid w:val="003812F4"/>
    <w:rsid w:val="00381912"/>
    <w:rsid w:val="00382305"/>
    <w:rsid w:val="0038258E"/>
    <w:rsid w:val="00382D5A"/>
    <w:rsid w:val="003830B2"/>
    <w:rsid w:val="00383A3F"/>
    <w:rsid w:val="003844CD"/>
    <w:rsid w:val="00384683"/>
    <w:rsid w:val="00385569"/>
    <w:rsid w:val="00386563"/>
    <w:rsid w:val="00386C25"/>
    <w:rsid w:val="00386C38"/>
    <w:rsid w:val="00386E0D"/>
    <w:rsid w:val="00387264"/>
    <w:rsid w:val="00387D11"/>
    <w:rsid w:val="0038AFF5"/>
    <w:rsid w:val="00390101"/>
    <w:rsid w:val="003904E2"/>
    <w:rsid w:val="0039056A"/>
    <w:rsid w:val="0039058D"/>
    <w:rsid w:val="00390A36"/>
    <w:rsid w:val="00391E60"/>
    <w:rsid w:val="0039254F"/>
    <w:rsid w:val="00392858"/>
    <w:rsid w:val="00392FE8"/>
    <w:rsid w:val="003932E8"/>
    <w:rsid w:val="00393C08"/>
    <w:rsid w:val="0039401B"/>
    <w:rsid w:val="00394E9F"/>
    <w:rsid w:val="00394FF7"/>
    <w:rsid w:val="00395A9B"/>
    <w:rsid w:val="00395F45"/>
    <w:rsid w:val="00396CF9"/>
    <w:rsid w:val="00397087"/>
    <w:rsid w:val="003972A8"/>
    <w:rsid w:val="00397AEB"/>
    <w:rsid w:val="00397D44"/>
    <w:rsid w:val="00397F97"/>
    <w:rsid w:val="003A0278"/>
    <w:rsid w:val="003A03AC"/>
    <w:rsid w:val="003A1423"/>
    <w:rsid w:val="003A145D"/>
    <w:rsid w:val="003A177B"/>
    <w:rsid w:val="003A1861"/>
    <w:rsid w:val="003A18D2"/>
    <w:rsid w:val="003A1AA1"/>
    <w:rsid w:val="003A1ACE"/>
    <w:rsid w:val="003A1D7B"/>
    <w:rsid w:val="003A24B4"/>
    <w:rsid w:val="003A26FC"/>
    <w:rsid w:val="003A29F7"/>
    <w:rsid w:val="003A2A56"/>
    <w:rsid w:val="003A2DB4"/>
    <w:rsid w:val="003A3050"/>
    <w:rsid w:val="003A3295"/>
    <w:rsid w:val="003A4481"/>
    <w:rsid w:val="003A46DB"/>
    <w:rsid w:val="003A483B"/>
    <w:rsid w:val="003A490E"/>
    <w:rsid w:val="003A4D57"/>
    <w:rsid w:val="003A4DD7"/>
    <w:rsid w:val="003A515C"/>
    <w:rsid w:val="003A52BD"/>
    <w:rsid w:val="003A5343"/>
    <w:rsid w:val="003A5473"/>
    <w:rsid w:val="003A5625"/>
    <w:rsid w:val="003A5A19"/>
    <w:rsid w:val="003A5C78"/>
    <w:rsid w:val="003A62EA"/>
    <w:rsid w:val="003A7090"/>
    <w:rsid w:val="003A761F"/>
    <w:rsid w:val="003A7C1B"/>
    <w:rsid w:val="003B055C"/>
    <w:rsid w:val="003B055D"/>
    <w:rsid w:val="003B0629"/>
    <w:rsid w:val="003B094E"/>
    <w:rsid w:val="003B0D6F"/>
    <w:rsid w:val="003B0DB2"/>
    <w:rsid w:val="003B1BFF"/>
    <w:rsid w:val="003B1D8A"/>
    <w:rsid w:val="003B1D94"/>
    <w:rsid w:val="003B2122"/>
    <w:rsid w:val="003B2714"/>
    <w:rsid w:val="003B2D36"/>
    <w:rsid w:val="003B30C2"/>
    <w:rsid w:val="003B3430"/>
    <w:rsid w:val="003B409F"/>
    <w:rsid w:val="003B41A0"/>
    <w:rsid w:val="003B4511"/>
    <w:rsid w:val="003B517C"/>
    <w:rsid w:val="003B54DE"/>
    <w:rsid w:val="003B5575"/>
    <w:rsid w:val="003B575B"/>
    <w:rsid w:val="003B5A83"/>
    <w:rsid w:val="003B5B0D"/>
    <w:rsid w:val="003B6532"/>
    <w:rsid w:val="003B66AF"/>
    <w:rsid w:val="003B675E"/>
    <w:rsid w:val="003B6923"/>
    <w:rsid w:val="003B6FA4"/>
    <w:rsid w:val="003B73E7"/>
    <w:rsid w:val="003B783A"/>
    <w:rsid w:val="003B78DE"/>
    <w:rsid w:val="003B7F54"/>
    <w:rsid w:val="003C03BD"/>
    <w:rsid w:val="003C041C"/>
    <w:rsid w:val="003C070A"/>
    <w:rsid w:val="003C0713"/>
    <w:rsid w:val="003C09DF"/>
    <w:rsid w:val="003C09FB"/>
    <w:rsid w:val="003C0EC8"/>
    <w:rsid w:val="003C108E"/>
    <w:rsid w:val="003C131B"/>
    <w:rsid w:val="003C1B40"/>
    <w:rsid w:val="003C22E9"/>
    <w:rsid w:val="003C22EC"/>
    <w:rsid w:val="003C347F"/>
    <w:rsid w:val="003C37A6"/>
    <w:rsid w:val="003C37BF"/>
    <w:rsid w:val="003C3CED"/>
    <w:rsid w:val="003C3EC2"/>
    <w:rsid w:val="003C43D0"/>
    <w:rsid w:val="003C44CD"/>
    <w:rsid w:val="003C44D8"/>
    <w:rsid w:val="003C4CAA"/>
    <w:rsid w:val="003C508D"/>
    <w:rsid w:val="003C518E"/>
    <w:rsid w:val="003C531D"/>
    <w:rsid w:val="003C604F"/>
    <w:rsid w:val="003C7936"/>
    <w:rsid w:val="003C7BE4"/>
    <w:rsid w:val="003D0114"/>
    <w:rsid w:val="003D01EB"/>
    <w:rsid w:val="003D03AC"/>
    <w:rsid w:val="003D12FA"/>
    <w:rsid w:val="003D1A4B"/>
    <w:rsid w:val="003D1C70"/>
    <w:rsid w:val="003D1F97"/>
    <w:rsid w:val="003D23D2"/>
    <w:rsid w:val="003D2447"/>
    <w:rsid w:val="003D2A4C"/>
    <w:rsid w:val="003D3343"/>
    <w:rsid w:val="003D3490"/>
    <w:rsid w:val="003D3B1E"/>
    <w:rsid w:val="003D46A7"/>
    <w:rsid w:val="003D4961"/>
    <w:rsid w:val="003D4D04"/>
    <w:rsid w:val="003D4FDF"/>
    <w:rsid w:val="003D53FB"/>
    <w:rsid w:val="003D6D14"/>
    <w:rsid w:val="003D6E71"/>
    <w:rsid w:val="003D7146"/>
    <w:rsid w:val="003D7225"/>
    <w:rsid w:val="003D7ACB"/>
    <w:rsid w:val="003E0746"/>
    <w:rsid w:val="003E0F54"/>
    <w:rsid w:val="003E13A1"/>
    <w:rsid w:val="003E1757"/>
    <w:rsid w:val="003E18CF"/>
    <w:rsid w:val="003E23DF"/>
    <w:rsid w:val="003E23E8"/>
    <w:rsid w:val="003E25F3"/>
    <w:rsid w:val="003E3403"/>
    <w:rsid w:val="003E4511"/>
    <w:rsid w:val="003E46F0"/>
    <w:rsid w:val="003E4705"/>
    <w:rsid w:val="003E546F"/>
    <w:rsid w:val="003E57FC"/>
    <w:rsid w:val="003E6115"/>
    <w:rsid w:val="003E636B"/>
    <w:rsid w:val="003E647E"/>
    <w:rsid w:val="003E70A9"/>
    <w:rsid w:val="003E7FDE"/>
    <w:rsid w:val="003F01C5"/>
    <w:rsid w:val="003F0CDC"/>
    <w:rsid w:val="003F1006"/>
    <w:rsid w:val="003F1D00"/>
    <w:rsid w:val="003F2745"/>
    <w:rsid w:val="003F27F0"/>
    <w:rsid w:val="003F2923"/>
    <w:rsid w:val="003F31D2"/>
    <w:rsid w:val="003F3ADB"/>
    <w:rsid w:val="003F3DA0"/>
    <w:rsid w:val="003F4543"/>
    <w:rsid w:val="003F4B8A"/>
    <w:rsid w:val="003F4D7F"/>
    <w:rsid w:val="003F5301"/>
    <w:rsid w:val="003F5B0D"/>
    <w:rsid w:val="003F5B2B"/>
    <w:rsid w:val="003F5F8D"/>
    <w:rsid w:val="003F622E"/>
    <w:rsid w:val="003F6761"/>
    <w:rsid w:val="003F6FD8"/>
    <w:rsid w:val="003F76BE"/>
    <w:rsid w:val="00400765"/>
    <w:rsid w:val="00400825"/>
    <w:rsid w:val="00401B12"/>
    <w:rsid w:val="00402440"/>
    <w:rsid w:val="0040278A"/>
    <w:rsid w:val="00402A47"/>
    <w:rsid w:val="00402A5C"/>
    <w:rsid w:val="00402ECD"/>
    <w:rsid w:val="004033C0"/>
    <w:rsid w:val="00403B92"/>
    <w:rsid w:val="00405304"/>
    <w:rsid w:val="00405E2A"/>
    <w:rsid w:val="0040649F"/>
    <w:rsid w:val="00407218"/>
    <w:rsid w:val="00407A7E"/>
    <w:rsid w:val="0041055D"/>
    <w:rsid w:val="004105AE"/>
    <w:rsid w:val="004105C6"/>
    <w:rsid w:val="004109A4"/>
    <w:rsid w:val="00410CF1"/>
    <w:rsid w:val="00411E4B"/>
    <w:rsid w:val="00411E65"/>
    <w:rsid w:val="0041212D"/>
    <w:rsid w:val="00412143"/>
    <w:rsid w:val="004121AD"/>
    <w:rsid w:val="0041233D"/>
    <w:rsid w:val="00412AB2"/>
    <w:rsid w:val="00412C7E"/>
    <w:rsid w:val="004130E5"/>
    <w:rsid w:val="004133B7"/>
    <w:rsid w:val="00413405"/>
    <w:rsid w:val="00413B94"/>
    <w:rsid w:val="004146B2"/>
    <w:rsid w:val="00414F58"/>
    <w:rsid w:val="00415109"/>
    <w:rsid w:val="00415188"/>
    <w:rsid w:val="00415535"/>
    <w:rsid w:val="004156C7"/>
    <w:rsid w:val="00415E94"/>
    <w:rsid w:val="0041713B"/>
    <w:rsid w:val="0041786E"/>
    <w:rsid w:val="00417988"/>
    <w:rsid w:val="00417C81"/>
    <w:rsid w:val="00417E6F"/>
    <w:rsid w:val="00420CDB"/>
    <w:rsid w:val="004211F7"/>
    <w:rsid w:val="00422209"/>
    <w:rsid w:val="004222F2"/>
    <w:rsid w:val="0042294F"/>
    <w:rsid w:val="0042315F"/>
    <w:rsid w:val="0042376E"/>
    <w:rsid w:val="00423AFA"/>
    <w:rsid w:val="00423BA1"/>
    <w:rsid w:val="00423BF7"/>
    <w:rsid w:val="0042438B"/>
    <w:rsid w:val="00424C1D"/>
    <w:rsid w:val="00424E52"/>
    <w:rsid w:val="004255C6"/>
    <w:rsid w:val="00425634"/>
    <w:rsid w:val="004258A6"/>
    <w:rsid w:val="00426140"/>
    <w:rsid w:val="0042635F"/>
    <w:rsid w:val="0042637A"/>
    <w:rsid w:val="00427946"/>
    <w:rsid w:val="004279AA"/>
    <w:rsid w:val="00427C0B"/>
    <w:rsid w:val="00427FB1"/>
    <w:rsid w:val="004302CF"/>
    <w:rsid w:val="00430F64"/>
    <w:rsid w:val="004316A7"/>
    <w:rsid w:val="00431BE5"/>
    <w:rsid w:val="00431DC5"/>
    <w:rsid w:val="00431E5B"/>
    <w:rsid w:val="00432006"/>
    <w:rsid w:val="0043313E"/>
    <w:rsid w:val="00433625"/>
    <w:rsid w:val="00433A89"/>
    <w:rsid w:val="004340DE"/>
    <w:rsid w:val="00434678"/>
    <w:rsid w:val="00434821"/>
    <w:rsid w:val="00434E68"/>
    <w:rsid w:val="0043569F"/>
    <w:rsid w:val="00435AB4"/>
    <w:rsid w:val="00435F50"/>
    <w:rsid w:val="0043602E"/>
    <w:rsid w:val="00436183"/>
    <w:rsid w:val="0043695C"/>
    <w:rsid w:val="00436E14"/>
    <w:rsid w:val="00436F3E"/>
    <w:rsid w:val="004373F8"/>
    <w:rsid w:val="00437569"/>
    <w:rsid w:val="00437F12"/>
    <w:rsid w:val="0044006A"/>
    <w:rsid w:val="004404FE"/>
    <w:rsid w:val="004408D4"/>
    <w:rsid w:val="00440918"/>
    <w:rsid w:val="004409A2"/>
    <w:rsid w:val="00440E54"/>
    <w:rsid w:val="00441357"/>
    <w:rsid w:val="00441DCD"/>
    <w:rsid w:val="00441F53"/>
    <w:rsid w:val="004429D2"/>
    <w:rsid w:val="00442D41"/>
    <w:rsid w:val="00442EF6"/>
    <w:rsid w:val="00443574"/>
    <w:rsid w:val="004436AF"/>
    <w:rsid w:val="00443AFB"/>
    <w:rsid w:val="00444140"/>
    <w:rsid w:val="004446DE"/>
    <w:rsid w:val="004449D5"/>
    <w:rsid w:val="0044509A"/>
    <w:rsid w:val="0044554E"/>
    <w:rsid w:val="00445DE2"/>
    <w:rsid w:val="00445E9A"/>
    <w:rsid w:val="00446660"/>
    <w:rsid w:val="00446F39"/>
    <w:rsid w:val="0044720F"/>
    <w:rsid w:val="004479B9"/>
    <w:rsid w:val="00447CEC"/>
    <w:rsid w:val="00447EA4"/>
    <w:rsid w:val="0045014B"/>
    <w:rsid w:val="00450843"/>
    <w:rsid w:val="00450A2F"/>
    <w:rsid w:val="00450C21"/>
    <w:rsid w:val="00450E34"/>
    <w:rsid w:val="00451055"/>
    <w:rsid w:val="00451572"/>
    <w:rsid w:val="00451823"/>
    <w:rsid w:val="004536C3"/>
    <w:rsid w:val="00453C2B"/>
    <w:rsid w:val="00454093"/>
    <w:rsid w:val="0045520B"/>
    <w:rsid w:val="00457086"/>
    <w:rsid w:val="00457B42"/>
    <w:rsid w:val="00457B9B"/>
    <w:rsid w:val="00457E2F"/>
    <w:rsid w:val="00460062"/>
    <w:rsid w:val="00460705"/>
    <w:rsid w:val="0046078B"/>
    <w:rsid w:val="004608C2"/>
    <w:rsid w:val="00460AC9"/>
    <w:rsid w:val="00461168"/>
    <w:rsid w:val="0046167B"/>
    <w:rsid w:val="00461808"/>
    <w:rsid w:val="00461D44"/>
    <w:rsid w:val="0046365E"/>
    <w:rsid w:val="00463742"/>
    <w:rsid w:val="00463B37"/>
    <w:rsid w:val="004644E3"/>
    <w:rsid w:val="00464A3A"/>
    <w:rsid w:val="00464AD7"/>
    <w:rsid w:val="00464F24"/>
    <w:rsid w:val="00465091"/>
    <w:rsid w:val="0046551C"/>
    <w:rsid w:val="00466164"/>
    <w:rsid w:val="00466300"/>
    <w:rsid w:val="00466BB2"/>
    <w:rsid w:val="004678B1"/>
    <w:rsid w:val="00467A21"/>
    <w:rsid w:val="00467E2A"/>
    <w:rsid w:val="00467F11"/>
    <w:rsid w:val="004703C0"/>
    <w:rsid w:val="004703D5"/>
    <w:rsid w:val="00470D31"/>
    <w:rsid w:val="00470E0F"/>
    <w:rsid w:val="00470F49"/>
    <w:rsid w:val="004712F2"/>
    <w:rsid w:val="00471FC2"/>
    <w:rsid w:val="004724AE"/>
    <w:rsid w:val="00472524"/>
    <w:rsid w:val="00472538"/>
    <w:rsid w:val="00472564"/>
    <w:rsid w:val="004726C4"/>
    <w:rsid w:val="00473CFA"/>
    <w:rsid w:val="00473EAD"/>
    <w:rsid w:val="00474158"/>
    <w:rsid w:val="00474229"/>
    <w:rsid w:val="004744A8"/>
    <w:rsid w:val="00474787"/>
    <w:rsid w:val="00475225"/>
    <w:rsid w:val="0047561C"/>
    <w:rsid w:val="00475777"/>
    <w:rsid w:val="00475AAD"/>
    <w:rsid w:val="00475F06"/>
    <w:rsid w:val="004763EF"/>
    <w:rsid w:val="00476551"/>
    <w:rsid w:val="00477336"/>
    <w:rsid w:val="00477826"/>
    <w:rsid w:val="004779D1"/>
    <w:rsid w:val="00477F87"/>
    <w:rsid w:val="00480056"/>
    <w:rsid w:val="00480780"/>
    <w:rsid w:val="00480E69"/>
    <w:rsid w:val="0048101C"/>
    <w:rsid w:val="004817C3"/>
    <w:rsid w:val="004818C4"/>
    <w:rsid w:val="00481FCA"/>
    <w:rsid w:val="00482176"/>
    <w:rsid w:val="00482868"/>
    <w:rsid w:val="00482B11"/>
    <w:rsid w:val="00482FCF"/>
    <w:rsid w:val="00483754"/>
    <w:rsid w:val="00483C67"/>
    <w:rsid w:val="00483E0B"/>
    <w:rsid w:val="00483E70"/>
    <w:rsid w:val="0048420C"/>
    <w:rsid w:val="00484335"/>
    <w:rsid w:val="00484A71"/>
    <w:rsid w:val="0048541D"/>
    <w:rsid w:val="00485428"/>
    <w:rsid w:val="004855F8"/>
    <w:rsid w:val="0048579D"/>
    <w:rsid w:val="0048581A"/>
    <w:rsid w:val="00486434"/>
    <w:rsid w:val="00486B49"/>
    <w:rsid w:val="00486BA2"/>
    <w:rsid w:val="00486DC1"/>
    <w:rsid w:val="004872CA"/>
    <w:rsid w:val="004901F2"/>
    <w:rsid w:val="004902C8"/>
    <w:rsid w:val="00490BF5"/>
    <w:rsid w:val="00491276"/>
    <w:rsid w:val="0049157B"/>
    <w:rsid w:val="00491A78"/>
    <w:rsid w:val="00491AE4"/>
    <w:rsid w:val="004922FE"/>
    <w:rsid w:val="004925F1"/>
    <w:rsid w:val="004927A9"/>
    <w:rsid w:val="004928BF"/>
    <w:rsid w:val="00493002"/>
    <w:rsid w:val="004939F1"/>
    <w:rsid w:val="004942C4"/>
    <w:rsid w:val="00494983"/>
    <w:rsid w:val="004949F7"/>
    <w:rsid w:val="00494C61"/>
    <w:rsid w:val="00495325"/>
    <w:rsid w:val="00495873"/>
    <w:rsid w:val="00495E37"/>
    <w:rsid w:val="00496076"/>
    <w:rsid w:val="004963F4"/>
    <w:rsid w:val="00497AAC"/>
    <w:rsid w:val="00497B27"/>
    <w:rsid w:val="00497D03"/>
    <w:rsid w:val="00497DCE"/>
    <w:rsid w:val="00497DF4"/>
    <w:rsid w:val="00497E0B"/>
    <w:rsid w:val="004A1229"/>
    <w:rsid w:val="004A1563"/>
    <w:rsid w:val="004A1D5E"/>
    <w:rsid w:val="004A1FED"/>
    <w:rsid w:val="004A2492"/>
    <w:rsid w:val="004A287B"/>
    <w:rsid w:val="004A2909"/>
    <w:rsid w:val="004A2E1A"/>
    <w:rsid w:val="004A3379"/>
    <w:rsid w:val="004A3970"/>
    <w:rsid w:val="004A4628"/>
    <w:rsid w:val="004A4C02"/>
    <w:rsid w:val="004A67B1"/>
    <w:rsid w:val="004A6C75"/>
    <w:rsid w:val="004A719D"/>
    <w:rsid w:val="004A75B3"/>
    <w:rsid w:val="004A7777"/>
    <w:rsid w:val="004A7DB2"/>
    <w:rsid w:val="004B0281"/>
    <w:rsid w:val="004B13E4"/>
    <w:rsid w:val="004B143A"/>
    <w:rsid w:val="004B1494"/>
    <w:rsid w:val="004B179C"/>
    <w:rsid w:val="004B19F0"/>
    <w:rsid w:val="004B2431"/>
    <w:rsid w:val="004B30F0"/>
    <w:rsid w:val="004B3273"/>
    <w:rsid w:val="004B3864"/>
    <w:rsid w:val="004B390B"/>
    <w:rsid w:val="004B3EF4"/>
    <w:rsid w:val="004B44DD"/>
    <w:rsid w:val="004B4640"/>
    <w:rsid w:val="004B4B83"/>
    <w:rsid w:val="004B546C"/>
    <w:rsid w:val="004B590B"/>
    <w:rsid w:val="004B5ED7"/>
    <w:rsid w:val="004B65BD"/>
    <w:rsid w:val="004B65CF"/>
    <w:rsid w:val="004B69B5"/>
    <w:rsid w:val="004B6D3E"/>
    <w:rsid w:val="004B70C6"/>
    <w:rsid w:val="004B770B"/>
    <w:rsid w:val="004B79B4"/>
    <w:rsid w:val="004C0117"/>
    <w:rsid w:val="004C0729"/>
    <w:rsid w:val="004C1B1B"/>
    <w:rsid w:val="004C2523"/>
    <w:rsid w:val="004C33B2"/>
    <w:rsid w:val="004C4092"/>
    <w:rsid w:val="004C47C3"/>
    <w:rsid w:val="004C4C06"/>
    <w:rsid w:val="004C4E2D"/>
    <w:rsid w:val="004C54E8"/>
    <w:rsid w:val="004C5C98"/>
    <w:rsid w:val="004C5E89"/>
    <w:rsid w:val="004C605F"/>
    <w:rsid w:val="004C6437"/>
    <w:rsid w:val="004C6729"/>
    <w:rsid w:val="004C675F"/>
    <w:rsid w:val="004C67A6"/>
    <w:rsid w:val="004C6888"/>
    <w:rsid w:val="004C6CEB"/>
    <w:rsid w:val="004C7861"/>
    <w:rsid w:val="004C7949"/>
    <w:rsid w:val="004C7F60"/>
    <w:rsid w:val="004D0116"/>
    <w:rsid w:val="004D04CF"/>
    <w:rsid w:val="004D0561"/>
    <w:rsid w:val="004D07F2"/>
    <w:rsid w:val="004D10DF"/>
    <w:rsid w:val="004D147B"/>
    <w:rsid w:val="004D16C2"/>
    <w:rsid w:val="004D1B96"/>
    <w:rsid w:val="004D3184"/>
    <w:rsid w:val="004D36EC"/>
    <w:rsid w:val="004D3A78"/>
    <w:rsid w:val="004D3F81"/>
    <w:rsid w:val="004D496B"/>
    <w:rsid w:val="004D4F62"/>
    <w:rsid w:val="004D567A"/>
    <w:rsid w:val="004D56D1"/>
    <w:rsid w:val="004D5A6A"/>
    <w:rsid w:val="004D5EEB"/>
    <w:rsid w:val="004D6A14"/>
    <w:rsid w:val="004D712A"/>
    <w:rsid w:val="004D7153"/>
    <w:rsid w:val="004D7AAE"/>
    <w:rsid w:val="004E082F"/>
    <w:rsid w:val="004E12E4"/>
    <w:rsid w:val="004E134F"/>
    <w:rsid w:val="004E13D0"/>
    <w:rsid w:val="004E1FEB"/>
    <w:rsid w:val="004E2327"/>
    <w:rsid w:val="004E2706"/>
    <w:rsid w:val="004E3244"/>
    <w:rsid w:val="004E355C"/>
    <w:rsid w:val="004E3AAA"/>
    <w:rsid w:val="004E5048"/>
    <w:rsid w:val="004E5565"/>
    <w:rsid w:val="004E573B"/>
    <w:rsid w:val="004E6399"/>
    <w:rsid w:val="004E677B"/>
    <w:rsid w:val="004E708B"/>
    <w:rsid w:val="004E7251"/>
    <w:rsid w:val="004E798C"/>
    <w:rsid w:val="004F021B"/>
    <w:rsid w:val="004F094C"/>
    <w:rsid w:val="004F0F9D"/>
    <w:rsid w:val="004F139F"/>
    <w:rsid w:val="004F1EB4"/>
    <w:rsid w:val="004F2106"/>
    <w:rsid w:val="004F2181"/>
    <w:rsid w:val="004F23E6"/>
    <w:rsid w:val="004F26B2"/>
    <w:rsid w:val="004F2C5D"/>
    <w:rsid w:val="004F3FC2"/>
    <w:rsid w:val="004F4D12"/>
    <w:rsid w:val="004F5707"/>
    <w:rsid w:val="004F65C4"/>
    <w:rsid w:val="004F6829"/>
    <w:rsid w:val="004F6B4F"/>
    <w:rsid w:val="004F6DBA"/>
    <w:rsid w:val="004F7D11"/>
    <w:rsid w:val="004F7E98"/>
    <w:rsid w:val="0050022E"/>
    <w:rsid w:val="00500764"/>
    <w:rsid w:val="005009C7"/>
    <w:rsid w:val="00500C0E"/>
    <w:rsid w:val="005010DC"/>
    <w:rsid w:val="00501FEE"/>
    <w:rsid w:val="005023D6"/>
    <w:rsid w:val="005024A5"/>
    <w:rsid w:val="00502C7F"/>
    <w:rsid w:val="00503896"/>
    <w:rsid w:val="005040B3"/>
    <w:rsid w:val="005049FA"/>
    <w:rsid w:val="00505A6B"/>
    <w:rsid w:val="00505AA5"/>
    <w:rsid w:val="00505C46"/>
    <w:rsid w:val="00505F17"/>
    <w:rsid w:val="0050662C"/>
    <w:rsid w:val="00506C04"/>
    <w:rsid w:val="005072BC"/>
    <w:rsid w:val="00507F60"/>
    <w:rsid w:val="00507F80"/>
    <w:rsid w:val="00510332"/>
    <w:rsid w:val="00510D01"/>
    <w:rsid w:val="00511839"/>
    <w:rsid w:val="00511DFA"/>
    <w:rsid w:val="00511ECF"/>
    <w:rsid w:val="00512C7A"/>
    <w:rsid w:val="00513568"/>
    <w:rsid w:val="005148EE"/>
    <w:rsid w:val="00514F01"/>
    <w:rsid w:val="00515713"/>
    <w:rsid w:val="005157A3"/>
    <w:rsid w:val="005172E3"/>
    <w:rsid w:val="0051730B"/>
    <w:rsid w:val="0051759D"/>
    <w:rsid w:val="0051783D"/>
    <w:rsid w:val="00517BA5"/>
    <w:rsid w:val="00517D78"/>
    <w:rsid w:val="00520216"/>
    <w:rsid w:val="005205D7"/>
    <w:rsid w:val="00521030"/>
    <w:rsid w:val="0052109C"/>
    <w:rsid w:val="005211A9"/>
    <w:rsid w:val="0052138D"/>
    <w:rsid w:val="00522292"/>
    <w:rsid w:val="0052253F"/>
    <w:rsid w:val="00522598"/>
    <w:rsid w:val="00522A61"/>
    <w:rsid w:val="00522E7A"/>
    <w:rsid w:val="00522F78"/>
    <w:rsid w:val="00523185"/>
    <w:rsid w:val="00523336"/>
    <w:rsid w:val="005235A2"/>
    <w:rsid w:val="005235B5"/>
    <w:rsid w:val="00524F39"/>
    <w:rsid w:val="005251CB"/>
    <w:rsid w:val="005252F3"/>
    <w:rsid w:val="00525368"/>
    <w:rsid w:val="005259CB"/>
    <w:rsid w:val="00525B8D"/>
    <w:rsid w:val="0052623A"/>
    <w:rsid w:val="005263E4"/>
    <w:rsid w:val="00526969"/>
    <w:rsid w:val="00526A68"/>
    <w:rsid w:val="00527140"/>
    <w:rsid w:val="00527481"/>
    <w:rsid w:val="00527513"/>
    <w:rsid w:val="0052777C"/>
    <w:rsid w:val="00527C1E"/>
    <w:rsid w:val="00527DD3"/>
    <w:rsid w:val="00530230"/>
    <w:rsid w:val="00530250"/>
    <w:rsid w:val="00530346"/>
    <w:rsid w:val="0053047C"/>
    <w:rsid w:val="005307F1"/>
    <w:rsid w:val="00530B47"/>
    <w:rsid w:val="00530C50"/>
    <w:rsid w:val="00531497"/>
    <w:rsid w:val="005315E4"/>
    <w:rsid w:val="00531776"/>
    <w:rsid w:val="00532817"/>
    <w:rsid w:val="00532F81"/>
    <w:rsid w:val="00533535"/>
    <w:rsid w:val="005340CD"/>
    <w:rsid w:val="005350AC"/>
    <w:rsid w:val="0053576B"/>
    <w:rsid w:val="00535D3D"/>
    <w:rsid w:val="00535F33"/>
    <w:rsid w:val="005362CB"/>
    <w:rsid w:val="0053650D"/>
    <w:rsid w:val="005367E2"/>
    <w:rsid w:val="00536F1E"/>
    <w:rsid w:val="00536F9F"/>
    <w:rsid w:val="00537B3D"/>
    <w:rsid w:val="00540002"/>
    <w:rsid w:val="005409B2"/>
    <w:rsid w:val="00540AB6"/>
    <w:rsid w:val="00540BA5"/>
    <w:rsid w:val="00540FCE"/>
    <w:rsid w:val="0054150A"/>
    <w:rsid w:val="00542019"/>
    <w:rsid w:val="00542222"/>
    <w:rsid w:val="00542309"/>
    <w:rsid w:val="005429B1"/>
    <w:rsid w:val="00542CE8"/>
    <w:rsid w:val="005430F8"/>
    <w:rsid w:val="00543491"/>
    <w:rsid w:val="00543A76"/>
    <w:rsid w:val="00543C50"/>
    <w:rsid w:val="00543CCE"/>
    <w:rsid w:val="00543FC4"/>
    <w:rsid w:val="00544798"/>
    <w:rsid w:val="00545503"/>
    <w:rsid w:val="00545DB7"/>
    <w:rsid w:val="00546DB5"/>
    <w:rsid w:val="00546DFD"/>
    <w:rsid w:val="005475E5"/>
    <w:rsid w:val="00547A6B"/>
    <w:rsid w:val="00547E90"/>
    <w:rsid w:val="00550098"/>
    <w:rsid w:val="005503DE"/>
    <w:rsid w:val="00550A7F"/>
    <w:rsid w:val="0055117B"/>
    <w:rsid w:val="0055123E"/>
    <w:rsid w:val="005514FA"/>
    <w:rsid w:val="005515D5"/>
    <w:rsid w:val="00551803"/>
    <w:rsid w:val="005522BB"/>
    <w:rsid w:val="00552653"/>
    <w:rsid w:val="0055390E"/>
    <w:rsid w:val="005540AB"/>
    <w:rsid w:val="00554680"/>
    <w:rsid w:val="00554814"/>
    <w:rsid w:val="005551D0"/>
    <w:rsid w:val="005551E8"/>
    <w:rsid w:val="0055555C"/>
    <w:rsid w:val="005555C3"/>
    <w:rsid w:val="00555E67"/>
    <w:rsid w:val="00555F6E"/>
    <w:rsid w:val="00556023"/>
    <w:rsid w:val="00556065"/>
    <w:rsid w:val="005569E7"/>
    <w:rsid w:val="00556B50"/>
    <w:rsid w:val="00556D77"/>
    <w:rsid w:val="00557975"/>
    <w:rsid w:val="00557FBC"/>
    <w:rsid w:val="005602F3"/>
    <w:rsid w:val="0056196B"/>
    <w:rsid w:val="00561C90"/>
    <w:rsid w:val="00561CEB"/>
    <w:rsid w:val="00561CF4"/>
    <w:rsid w:val="0056222C"/>
    <w:rsid w:val="005625CA"/>
    <w:rsid w:val="005627C6"/>
    <w:rsid w:val="005628F5"/>
    <w:rsid w:val="00563008"/>
    <w:rsid w:val="005630AC"/>
    <w:rsid w:val="0056310A"/>
    <w:rsid w:val="00563440"/>
    <w:rsid w:val="0056361D"/>
    <w:rsid w:val="00563D1B"/>
    <w:rsid w:val="00563DD8"/>
    <w:rsid w:val="00563EC7"/>
    <w:rsid w:val="00564C00"/>
    <w:rsid w:val="00564F26"/>
    <w:rsid w:val="005655CA"/>
    <w:rsid w:val="00565D95"/>
    <w:rsid w:val="005663DD"/>
    <w:rsid w:val="00566813"/>
    <w:rsid w:val="00566958"/>
    <w:rsid w:val="00566A44"/>
    <w:rsid w:val="00566BD8"/>
    <w:rsid w:val="00566FEC"/>
    <w:rsid w:val="005672D8"/>
    <w:rsid w:val="00567655"/>
    <w:rsid w:val="00570790"/>
    <w:rsid w:val="0057149F"/>
    <w:rsid w:val="00572A8C"/>
    <w:rsid w:val="00572E39"/>
    <w:rsid w:val="005735F5"/>
    <w:rsid w:val="00573CA6"/>
    <w:rsid w:val="005750DF"/>
    <w:rsid w:val="00575687"/>
    <w:rsid w:val="005759AF"/>
    <w:rsid w:val="00575C1F"/>
    <w:rsid w:val="00575F50"/>
    <w:rsid w:val="0057607E"/>
    <w:rsid w:val="00576429"/>
    <w:rsid w:val="0057653D"/>
    <w:rsid w:val="005767CC"/>
    <w:rsid w:val="0057689D"/>
    <w:rsid w:val="00576B81"/>
    <w:rsid w:val="00576C3E"/>
    <w:rsid w:val="00576FA8"/>
    <w:rsid w:val="005804DD"/>
    <w:rsid w:val="00580B9E"/>
    <w:rsid w:val="00581353"/>
    <w:rsid w:val="0058232F"/>
    <w:rsid w:val="00582349"/>
    <w:rsid w:val="00582401"/>
    <w:rsid w:val="00582667"/>
    <w:rsid w:val="00582B7C"/>
    <w:rsid w:val="00582C53"/>
    <w:rsid w:val="005830FE"/>
    <w:rsid w:val="00583F4C"/>
    <w:rsid w:val="0058401A"/>
    <w:rsid w:val="00584125"/>
    <w:rsid w:val="00584815"/>
    <w:rsid w:val="00584857"/>
    <w:rsid w:val="00584EA2"/>
    <w:rsid w:val="0058534C"/>
    <w:rsid w:val="005853F0"/>
    <w:rsid w:val="0058704F"/>
    <w:rsid w:val="00587533"/>
    <w:rsid w:val="00590B00"/>
    <w:rsid w:val="00591711"/>
    <w:rsid w:val="0059258A"/>
    <w:rsid w:val="00593237"/>
    <w:rsid w:val="00593283"/>
    <w:rsid w:val="00593456"/>
    <w:rsid w:val="00593868"/>
    <w:rsid w:val="00593876"/>
    <w:rsid w:val="00593A1A"/>
    <w:rsid w:val="00593F32"/>
    <w:rsid w:val="005941DB"/>
    <w:rsid w:val="005948EE"/>
    <w:rsid w:val="0059506E"/>
    <w:rsid w:val="00595C62"/>
    <w:rsid w:val="00595CC9"/>
    <w:rsid w:val="0059661A"/>
    <w:rsid w:val="0059711E"/>
    <w:rsid w:val="005975B5"/>
    <w:rsid w:val="005A0033"/>
    <w:rsid w:val="005A0043"/>
    <w:rsid w:val="005A0210"/>
    <w:rsid w:val="005A0A43"/>
    <w:rsid w:val="005A0D68"/>
    <w:rsid w:val="005A0EAA"/>
    <w:rsid w:val="005A1006"/>
    <w:rsid w:val="005A126D"/>
    <w:rsid w:val="005A137C"/>
    <w:rsid w:val="005A147D"/>
    <w:rsid w:val="005A147E"/>
    <w:rsid w:val="005A15DC"/>
    <w:rsid w:val="005A18AE"/>
    <w:rsid w:val="005A1A64"/>
    <w:rsid w:val="005A20EF"/>
    <w:rsid w:val="005A2557"/>
    <w:rsid w:val="005A2CB7"/>
    <w:rsid w:val="005A2CCF"/>
    <w:rsid w:val="005A3D24"/>
    <w:rsid w:val="005A3F37"/>
    <w:rsid w:val="005A4B68"/>
    <w:rsid w:val="005A4C69"/>
    <w:rsid w:val="005A4CE0"/>
    <w:rsid w:val="005A5362"/>
    <w:rsid w:val="005A5431"/>
    <w:rsid w:val="005A6019"/>
    <w:rsid w:val="005A61A9"/>
    <w:rsid w:val="005A6E0C"/>
    <w:rsid w:val="005A7056"/>
    <w:rsid w:val="005A7185"/>
    <w:rsid w:val="005A7C94"/>
    <w:rsid w:val="005A7DD9"/>
    <w:rsid w:val="005A7E80"/>
    <w:rsid w:val="005A7EAF"/>
    <w:rsid w:val="005B02D2"/>
    <w:rsid w:val="005B18FA"/>
    <w:rsid w:val="005B1D29"/>
    <w:rsid w:val="005B1FAD"/>
    <w:rsid w:val="005B25F7"/>
    <w:rsid w:val="005B2844"/>
    <w:rsid w:val="005B29B0"/>
    <w:rsid w:val="005B31D6"/>
    <w:rsid w:val="005B35BC"/>
    <w:rsid w:val="005B38D0"/>
    <w:rsid w:val="005B39EC"/>
    <w:rsid w:val="005B3AAB"/>
    <w:rsid w:val="005B3B2F"/>
    <w:rsid w:val="005B46F5"/>
    <w:rsid w:val="005B4B18"/>
    <w:rsid w:val="005B4C91"/>
    <w:rsid w:val="005B687F"/>
    <w:rsid w:val="005B6DC2"/>
    <w:rsid w:val="005B716A"/>
    <w:rsid w:val="005B717D"/>
    <w:rsid w:val="005B7187"/>
    <w:rsid w:val="005B769E"/>
    <w:rsid w:val="005B7FC8"/>
    <w:rsid w:val="005C06B7"/>
    <w:rsid w:val="005C0A64"/>
    <w:rsid w:val="005C0C66"/>
    <w:rsid w:val="005C0D7B"/>
    <w:rsid w:val="005C120E"/>
    <w:rsid w:val="005C12E2"/>
    <w:rsid w:val="005C179D"/>
    <w:rsid w:val="005C2337"/>
    <w:rsid w:val="005C2A3E"/>
    <w:rsid w:val="005C2E00"/>
    <w:rsid w:val="005C3286"/>
    <w:rsid w:val="005C4B10"/>
    <w:rsid w:val="005C4C76"/>
    <w:rsid w:val="005C5C05"/>
    <w:rsid w:val="005C5E2F"/>
    <w:rsid w:val="005C630F"/>
    <w:rsid w:val="005C658E"/>
    <w:rsid w:val="005C65CE"/>
    <w:rsid w:val="005C6CC8"/>
    <w:rsid w:val="005C7046"/>
    <w:rsid w:val="005C779E"/>
    <w:rsid w:val="005C7A1F"/>
    <w:rsid w:val="005D04C5"/>
    <w:rsid w:val="005D07E3"/>
    <w:rsid w:val="005D0A37"/>
    <w:rsid w:val="005D0C42"/>
    <w:rsid w:val="005D1995"/>
    <w:rsid w:val="005D19F7"/>
    <w:rsid w:val="005D1DE3"/>
    <w:rsid w:val="005D2295"/>
    <w:rsid w:val="005D25A7"/>
    <w:rsid w:val="005D2D92"/>
    <w:rsid w:val="005D344F"/>
    <w:rsid w:val="005D3793"/>
    <w:rsid w:val="005D3830"/>
    <w:rsid w:val="005D3EE6"/>
    <w:rsid w:val="005D5047"/>
    <w:rsid w:val="005D534A"/>
    <w:rsid w:val="005D55D2"/>
    <w:rsid w:val="005D5948"/>
    <w:rsid w:val="005D5CD5"/>
    <w:rsid w:val="005D6130"/>
    <w:rsid w:val="005D6401"/>
    <w:rsid w:val="005D659B"/>
    <w:rsid w:val="005D65A4"/>
    <w:rsid w:val="005D65EE"/>
    <w:rsid w:val="005D67C0"/>
    <w:rsid w:val="005D6C95"/>
    <w:rsid w:val="005D7D22"/>
    <w:rsid w:val="005E00A6"/>
    <w:rsid w:val="005E0751"/>
    <w:rsid w:val="005E07A7"/>
    <w:rsid w:val="005E09CE"/>
    <w:rsid w:val="005E1387"/>
    <w:rsid w:val="005E1A0F"/>
    <w:rsid w:val="005E1B54"/>
    <w:rsid w:val="005E233A"/>
    <w:rsid w:val="005E2851"/>
    <w:rsid w:val="005E2E87"/>
    <w:rsid w:val="005E36D9"/>
    <w:rsid w:val="005E4177"/>
    <w:rsid w:val="005E4260"/>
    <w:rsid w:val="005E456F"/>
    <w:rsid w:val="005E45CB"/>
    <w:rsid w:val="005E4D16"/>
    <w:rsid w:val="005E509A"/>
    <w:rsid w:val="005E523C"/>
    <w:rsid w:val="005E526B"/>
    <w:rsid w:val="005E5AE1"/>
    <w:rsid w:val="005E5B15"/>
    <w:rsid w:val="005E64D1"/>
    <w:rsid w:val="005E6858"/>
    <w:rsid w:val="005E6A26"/>
    <w:rsid w:val="005E7220"/>
    <w:rsid w:val="005F032B"/>
    <w:rsid w:val="005F080A"/>
    <w:rsid w:val="005F0CFB"/>
    <w:rsid w:val="005F0F04"/>
    <w:rsid w:val="005F111B"/>
    <w:rsid w:val="005F17A4"/>
    <w:rsid w:val="005F1985"/>
    <w:rsid w:val="005F1D33"/>
    <w:rsid w:val="005F2477"/>
    <w:rsid w:val="005F257A"/>
    <w:rsid w:val="005F25F5"/>
    <w:rsid w:val="005F2937"/>
    <w:rsid w:val="005F38DE"/>
    <w:rsid w:val="005F4068"/>
    <w:rsid w:val="005F406A"/>
    <w:rsid w:val="005F43F3"/>
    <w:rsid w:val="005F5E99"/>
    <w:rsid w:val="005F721E"/>
    <w:rsid w:val="005F73A3"/>
    <w:rsid w:val="005F7545"/>
    <w:rsid w:val="005F77F9"/>
    <w:rsid w:val="005F7833"/>
    <w:rsid w:val="005F7AA6"/>
    <w:rsid w:val="00600802"/>
    <w:rsid w:val="00600B66"/>
    <w:rsid w:val="00600C0D"/>
    <w:rsid w:val="00600C8B"/>
    <w:rsid w:val="00601283"/>
    <w:rsid w:val="00601297"/>
    <w:rsid w:val="006012C2"/>
    <w:rsid w:val="006018E2"/>
    <w:rsid w:val="00602582"/>
    <w:rsid w:val="00602DB4"/>
    <w:rsid w:val="00603039"/>
    <w:rsid w:val="006031A7"/>
    <w:rsid w:val="006033AB"/>
    <w:rsid w:val="0060399D"/>
    <w:rsid w:val="00603CA4"/>
    <w:rsid w:val="0060584E"/>
    <w:rsid w:val="00605E82"/>
    <w:rsid w:val="00606195"/>
    <w:rsid w:val="00606ADB"/>
    <w:rsid w:val="00607229"/>
    <w:rsid w:val="006075DD"/>
    <w:rsid w:val="00610162"/>
    <w:rsid w:val="00610701"/>
    <w:rsid w:val="00610C25"/>
    <w:rsid w:val="006112A1"/>
    <w:rsid w:val="00611BCF"/>
    <w:rsid w:val="00612326"/>
    <w:rsid w:val="0061252C"/>
    <w:rsid w:val="006125BD"/>
    <w:rsid w:val="00612C63"/>
    <w:rsid w:val="00612C64"/>
    <w:rsid w:val="00612E18"/>
    <w:rsid w:val="00613142"/>
    <w:rsid w:val="006136E2"/>
    <w:rsid w:val="00613EB7"/>
    <w:rsid w:val="00614159"/>
    <w:rsid w:val="006145E5"/>
    <w:rsid w:val="0061567D"/>
    <w:rsid w:val="00615729"/>
    <w:rsid w:val="00615819"/>
    <w:rsid w:val="006165E9"/>
    <w:rsid w:val="00616CEB"/>
    <w:rsid w:val="00616D05"/>
    <w:rsid w:val="00617FE5"/>
    <w:rsid w:val="00620210"/>
    <w:rsid w:val="006204BA"/>
    <w:rsid w:val="006204F3"/>
    <w:rsid w:val="00620F77"/>
    <w:rsid w:val="00621052"/>
    <w:rsid w:val="00621097"/>
    <w:rsid w:val="006216E3"/>
    <w:rsid w:val="00621ADE"/>
    <w:rsid w:val="00621BC1"/>
    <w:rsid w:val="00621F5F"/>
    <w:rsid w:val="00621FC8"/>
    <w:rsid w:val="00621FCD"/>
    <w:rsid w:val="00621FFF"/>
    <w:rsid w:val="00622693"/>
    <w:rsid w:val="006236DC"/>
    <w:rsid w:val="00623AE3"/>
    <w:rsid w:val="006247F6"/>
    <w:rsid w:val="00624C8A"/>
    <w:rsid w:val="0062507A"/>
    <w:rsid w:val="00625252"/>
    <w:rsid w:val="006256C0"/>
    <w:rsid w:val="0062590E"/>
    <w:rsid w:val="00625C2A"/>
    <w:rsid w:val="006262E9"/>
    <w:rsid w:val="00627911"/>
    <w:rsid w:val="00627B8B"/>
    <w:rsid w:val="0063003F"/>
    <w:rsid w:val="0063026F"/>
    <w:rsid w:val="0063055C"/>
    <w:rsid w:val="00630836"/>
    <w:rsid w:val="00631655"/>
    <w:rsid w:val="00631931"/>
    <w:rsid w:val="00631B3F"/>
    <w:rsid w:val="00631E60"/>
    <w:rsid w:val="00631EE5"/>
    <w:rsid w:val="00632830"/>
    <w:rsid w:val="00632DE7"/>
    <w:rsid w:val="00633465"/>
    <w:rsid w:val="00633981"/>
    <w:rsid w:val="00633DEF"/>
    <w:rsid w:val="00634185"/>
    <w:rsid w:val="00634485"/>
    <w:rsid w:val="006344F9"/>
    <w:rsid w:val="0063470B"/>
    <w:rsid w:val="00634A07"/>
    <w:rsid w:val="006350E4"/>
    <w:rsid w:val="00635C54"/>
    <w:rsid w:val="006367F7"/>
    <w:rsid w:val="006368C3"/>
    <w:rsid w:val="00636FE9"/>
    <w:rsid w:val="006373FE"/>
    <w:rsid w:val="00637466"/>
    <w:rsid w:val="00637DE5"/>
    <w:rsid w:val="00640249"/>
    <w:rsid w:val="00640A2F"/>
    <w:rsid w:val="00641272"/>
    <w:rsid w:val="006416D6"/>
    <w:rsid w:val="00641B1D"/>
    <w:rsid w:val="00642685"/>
    <w:rsid w:val="006429FF"/>
    <w:rsid w:val="00642A9E"/>
    <w:rsid w:val="00643A5D"/>
    <w:rsid w:val="00644535"/>
    <w:rsid w:val="006449AC"/>
    <w:rsid w:val="00644A9F"/>
    <w:rsid w:val="0064576C"/>
    <w:rsid w:val="0064615A"/>
    <w:rsid w:val="00646287"/>
    <w:rsid w:val="00646924"/>
    <w:rsid w:val="00646B03"/>
    <w:rsid w:val="00647EDA"/>
    <w:rsid w:val="00650000"/>
    <w:rsid w:val="006502CA"/>
    <w:rsid w:val="0065052B"/>
    <w:rsid w:val="0065066A"/>
    <w:rsid w:val="0065086B"/>
    <w:rsid w:val="00650880"/>
    <w:rsid w:val="0065253E"/>
    <w:rsid w:val="00653084"/>
    <w:rsid w:val="00653146"/>
    <w:rsid w:val="00653433"/>
    <w:rsid w:val="00653514"/>
    <w:rsid w:val="00653702"/>
    <w:rsid w:val="00653FD4"/>
    <w:rsid w:val="0065440D"/>
    <w:rsid w:val="006547FE"/>
    <w:rsid w:val="006548C6"/>
    <w:rsid w:val="00654AF2"/>
    <w:rsid w:val="00654AF6"/>
    <w:rsid w:val="00654B8C"/>
    <w:rsid w:val="00655F9E"/>
    <w:rsid w:val="00656C3F"/>
    <w:rsid w:val="00656E12"/>
    <w:rsid w:val="00657298"/>
    <w:rsid w:val="006573A4"/>
    <w:rsid w:val="00657464"/>
    <w:rsid w:val="00657663"/>
    <w:rsid w:val="00660748"/>
    <w:rsid w:val="0066077E"/>
    <w:rsid w:val="00660C87"/>
    <w:rsid w:val="00660DB1"/>
    <w:rsid w:val="00661079"/>
    <w:rsid w:val="00661583"/>
    <w:rsid w:val="006615D7"/>
    <w:rsid w:val="00661BAB"/>
    <w:rsid w:val="00661F18"/>
    <w:rsid w:val="00661F3B"/>
    <w:rsid w:val="006622E5"/>
    <w:rsid w:val="00662402"/>
    <w:rsid w:val="006624AE"/>
    <w:rsid w:val="0066264A"/>
    <w:rsid w:val="00662D3B"/>
    <w:rsid w:val="00662F5C"/>
    <w:rsid w:val="006633BF"/>
    <w:rsid w:val="006633CE"/>
    <w:rsid w:val="00663425"/>
    <w:rsid w:val="0066390F"/>
    <w:rsid w:val="00663A83"/>
    <w:rsid w:val="0066403F"/>
    <w:rsid w:val="006642E8"/>
    <w:rsid w:val="00664634"/>
    <w:rsid w:val="00664AA2"/>
    <w:rsid w:val="00664BBB"/>
    <w:rsid w:val="006662ED"/>
    <w:rsid w:val="00666429"/>
    <w:rsid w:val="006666E3"/>
    <w:rsid w:val="00666951"/>
    <w:rsid w:val="0066769C"/>
    <w:rsid w:val="00670408"/>
    <w:rsid w:val="006704C2"/>
    <w:rsid w:val="0067112B"/>
    <w:rsid w:val="00671503"/>
    <w:rsid w:val="00671547"/>
    <w:rsid w:val="00671588"/>
    <w:rsid w:val="00671643"/>
    <w:rsid w:val="00671981"/>
    <w:rsid w:val="00672C5D"/>
    <w:rsid w:val="00672DAD"/>
    <w:rsid w:val="006731D2"/>
    <w:rsid w:val="00673AA5"/>
    <w:rsid w:val="00673C3F"/>
    <w:rsid w:val="006749A6"/>
    <w:rsid w:val="00674A3A"/>
    <w:rsid w:val="00674CA0"/>
    <w:rsid w:val="00674CF7"/>
    <w:rsid w:val="00675089"/>
    <w:rsid w:val="006755C0"/>
    <w:rsid w:val="0067585D"/>
    <w:rsid w:val="006762E1"/>
    <w:rsid w:val="006763C4"/>
    <w:rsid w:val="006764CF"/>
    <w:rsid w:val="00676D48"/>
    <w:rsid w:val="00676DE7"/>
    <w:rsid w:val="0067745E"/>
    <w:rsid w:val="00677731"/>
    <w:rsid w:val="00677B3A"/>
    <w:rsid w:val="00677B71"/>
    <w:rsid w:val="00677D47"/>
    <w:rsid w:val="00677DBE"/>
    <w:rsid w:val="006801E7"/>
    <w:rsid w:val="0068141F"/>
    <w:rsid w:val="00681963"/>
    <w:rsid w:val="00681F27"/>
    <w:rsid w:val="006829BC"/>
    <w:rsid w:val="00682DD6"/>
    <w:rsid w:val="00682E91"/>
    <w:rsid w:val="00683A74"/>
    <w:rsid w:val="00683C15"/>
    <w:rsid w:val="00683EC3"/>
    <w:rsid w:val="00684359"/>
    <w:rsid w:val="00684635"/>
    <w:rsid w:val="006846F8"/>
    <w:rsid w:val="00684BAA"/>
    <w:rsid w:val="00684C57"/>
    <w:rsid w:val="00684C8C"/>
    <w:rsid w:val="00685340"/>
    <w:rsid w:val="00685666"/>
    <w:rsid w:val="00686213"/>
    <w:rsid w:val="0068628F"/>
    <w:rsid w:val="00686647"/>
    <w:rsid w:val="00686DEF"/>
    <w:rsid w:val="00686E1B"/>
    <w:rsid w:val="00687A97"/>
    <w:rsid w:val="00687BE3"/>
    <w:rsid w:val="00687CB0"/>
    <w:rsid w:val="006906B6"/>
    <w:rsid w:val="00690B0A"/>
    <w:rsid w:val="00691CFF"/>
    <w:rsid w:val="00691D2B"/>
    <w:rsid w:val="0069259F"/>
    <w:rsid w:val="00692922"/>
    <w:rsid w:val="00692EB3"/>
    <w:rsid w:val="00693CFF"/>
    <w:rsid w:val="006942EA"/>
    <w:rsid w:val="00694DFB"/>
    <w:rsid w:val="00695EBD"/>
    <w:rsid w:val="0069609B"/>
    <w:rsid w:val="00697382"/>
    <w:rsid w:val="00697741"/>
    <w:rsid w:val="00697AA2"/>
    <w:rsid w:val="00697D1C"/>
    <w:rsid w:val="006A0231"/>
    <w:rsid w:val="006A07A4"/>
    <w:rsid w:val="006A1475"/>
    <w:rsid w:val="006A1546"/>
    <w:rsid w:val="006A1A15"/>
    <w:rsid w:val="006A1EB4"/>
    <w:rsid w:val="006A247C"/>
    <w:rsid w:val="006A3262"/>
    <w:rsid w:val="006A32EC"/>
    <w:rsid w:val="006A3477"/>
    <w:rsid w:val="006A3771"/>
    <w:rsid w:val="006A3DCF"/>
    <w:rsid w:val="006A4117"/>
    <w:rsid w:val="006A435D"/>
    <w:rsid w:val="006A48A4"/>
    <w:rsid w:val="006A4CEA"/>
    <w:rsid w:val="006A5653"/>
    <w:rsid w:val="006A572E"/>
    <w:rsid w:val="006A656D"/>
    <w:rsid w:val="006A6DB6"/>
    <w:rsid w:val="006B0092"/>
    <w:rsid w:val="006B06C9"/>
    <w:rsid w:val="006B0FD1"/>
    <w:rsid w:val="006B1094"/>
    <w:rsid w:val="006B1315"/>
    <w:rsid w:val="006B19F6"/>
    <w:rsid w:val="006B3046"/>
    <w:rsid w:val="006B3074"/>
    <w:rsid w:val="006B32BB"/>
    <w:rsid w:val="006B3E16"/>
    <w:rsid w:val="006B4144"/>
    <w:rsid w:val="006B4977"/>
    <w:rsid w:val="006B4A13"/>
    <w:rsid w:val="006B4B80"/>
    <w:rsid w:val="006B4D0B"/>
    <w:rsid w:val="006B54C6"/>
    <w:rsid w:val="006B5580"/>
    <w:rsid w:val="006B5AA0"/>
    <w:rsid w:val="006B5B1B"/>
    <w:rsid w:val="006B6E5D"/>
    <w:rsid w:val="006B74F1"/>
    <w:rsid w:val="006B75E7"/>
    <w:rsid w:val="006B7735"/>
    <w:rsid w:val="006C0433"/>
    <w:rsid w:val="006C05BA"/>
    <w:rsid w:val="006C09B5"/>
    <w:rsid w:val="006C0FD0"/>
    <w:rsid w:val="006C1AAE"/>
    <w:rsid w:val="006C299B"/>
    <w:rsid w:val="006C31EE"/>
    <w:rsid w:val="006C34E7"/>
    <w:rsid w:val="006C3EF0"/>
    <w:rsid w:val="006C515F"/>
    <w:rsid w:val="006C5298"/>
    <w:rsid w:val="006C539E"/>
    <w:rsid w:val="006C5744"/>
    <w:rsid w:val="006C5AB3"/>
    <w:rsid w:val="006C5ACC"/>
    <w:rsid w:val="006C6D3A"/>
    <w:rsid w:val="006C6E85"/>
    <w:rsid w:val="006C7265"/>
    <w:rsid w:val="006C755E"/>
    <w:rsid w:val="006D0F0D"/>
    <w:rsid w:val="006D0FCA"/>
    <w:rsid w:val="006D2DD8"/>
    <w:rsid w:val="006D3C32"/>
    <w:rsid w:val="006D3D38"/>
    <w:rsid w:val="006D421C"/>
    <w:rsid w:val="006D475F"/>
    <w:rsid w:val="006D4EC2"/>
    <w:rsid w:val="006D4FE2"/>
    <w:rsid w:val="006D5001"/>
    <w:rsid w:val="006D58AA"/>
    <w:rsid w:val="006D5BE6"/>
    <w:rsid w:val="006D5DC6"/>
    <w:rsid w:val="006D5FE5"/>
    <w:rsid w:val="006D6C8E"/>
    <w:rsid w:val="006D747E"/>
    <w:rsid w:val="006D790F"/>
    <w:rsid w:val="006D796E"/>
    <w:rsid w:val="006D7B6F"/>
    <w:rsid w:val="006E0893"/>
    <w:rsid w:val="006E0CBE"/>
    <w:rsid w:val="006E0ECE"/>
    <w:rsid w:val="006E148C"/>
    <w:rsid w:val="006E14FD"/>
    <w:rsid w:val="006E1C5E"/>
    <w:rsid w:val="006E1F32"/>
    <w:rsid w:val="006E2027"/>
    <w:rsid w:val="006E218C"/>
    <w:rsid w:val="006E2479"/>
    <w:rsid w:val="006E2619"/>
    <w:rsid w:val="006E38FA"/>
    <w:rsid w:val="006E3901"/>
    <w:rsid w:val="006E3E5C"/>
    <w:rsid w:val="006E453A"/>
    <w:rsid w:val="006E488A"/>
    <w:rsid w:val="006E5039"/>
    <w:rsid w:val="006E520B"/>
    <w:rsid w:val="006E6199"/>
    <w:rsid w:val="006E6440"/>
    <w:rsid w:val="006E7366"/>
    <w:rsid w:val="006E746C"/>
    <w:rsid w:val="006E773C"/>
    <w:rsid w:val="006E7DA2"/>
    <w:rsid w:val="006F0427"/>
    <w:rsid w:val="006F0460"/>
    <w:rsid w:val="006F04FA"/>
    <w:rsid w:val="006F07CE"/>
    <w:rsid w:val="006F0EBA"/>
    <w:rsid w:val="006F124D"/>
    <w:rsid w:val="006F1B31"/>
    <w:rsid w:val="006F212C"/>
    <w:rsid w:val="006F2779"/>
    <w:rsid w:val="006F278F"/>
    <w:rsid w:val="006F2987"/>
    <w:rsid w:val="006F2A9F"/>
    <w:rsid w:val="006F2C01"/>
    <w:rsid w:val="006F3055"/>
    <w:rsid w:val="006F34CE"/>
    <w:rsid w:val="006F3E92"/>
    <w:rsid w:val="006F4120"/>
    <w:rsid w:val="006F427A"/>
    <w:rsid w:val="006F444E"/>
    <w:rsid w:val="006F5491"/>
    <w:rsid w:val="006F5937"/>
    <w:rsid w:val="006F5F85"/>
    <w:rsid w:val="006F623B"/>
    <w:rsid w:val="006F6400"/>
    <w:rsid w:val="006F6DA3"/>
    <w:rsid w:val="0070026C"/>
    <w:rsid w:val="007006DB"/>
    <w:rsid w:val="00700EB3"/>
    <w:rsid w:val="00701AC2"/>
    <w:rsid w:val="00701B86"/>
    <w:rsid w:val="00701BFA"/>
    <w:rsid w:val="00701FB7"/>
    <w:rsid w:val="00701FDE"/>
    <w:rsid w:val="0070262F"/>
    <w:rsid w:val="0070290E"/>
    <w:rsid w:val="00702BF9"/>
    <w:rsid w:val="00702FBC"/>
    <w:rsid w:val="0070334C"/>
    <w:rsid w:val="007039E8"/>
    <w:rsid w:val="00703A8B"/>
    <w:rsid w:val="00703E95"/>
    <w:rsid w:val="00703EDD"/>
    <w:rsid w:val="00704561"/>
    <w:rsid w:val="007047DF"/>
    <w:rsid w:val="00704A4C"/>
    <w:rsid w:val="0070531A"/>
    <w:rsid w:val="0070594F"/>
    <w:rsid w:val="00705B0F"/>
    <w:rsid w:val="00705B74"/>
    <w:rsid w:val="00705E75"/>
    <w:rsid w:val="007064E2"/>
    <w:rsid w:val="00707AA9"/>
    <w:rsid w:val="00707AB1"/>
    <w:rsid w:val="00710014"/>
    <w:rsid w:val="0071072C"/>
    <w:rsid w:val="00710D62"/>
    <w:rsid w:val="0071133C"/>
    <w:rsid w:val="0071222B"/>
    <w:rsid w:val="00712513"/>
    <w:rsid w:val="00712CBF"/>
    <w:rsid w:val="00712E10"/>
    <w:rsid w:val="00712FE3"/>
    <w:rsid w:val="0071320B"/>
    <w:rsid w:val="0071343B"/>
    <w:rsid w:val="007151EA"/>
    <w:rsid w:val="00715215"/>
    <w:rsid w:val="007153B4"/>
    <w:rsid w:val="00715FB9"/>
    <w:rsid w:val="00715FC3"/>
    <w:rsid w:val="0071633D"/>
    <w:rsid w:val="00716D37"/>
    <w:rsid w:val="0071764D"/>
    <w:rsid w:val="00717781"/>
    <w:rsid w:val="00717E4E"/>
    <w:rsid w:val="00720A59"/>
    <w:rsid w:val="00720B42"/>
    <w:rsid w:val="00720F0E"/>
    <w:rsid w:val="0072143A"/>
    <w:rsid w:val="007219AF"/>
    <w:rsid w:val="00721D65"/>
    <w:rsid w:val="00721E14"/>
    <w:rsid w:val="00721FCE"/>
    <w:rsid w:val="00722674"/>
    <w:rsid w:val="007227D8"/>
    <w:rsid w:val="00722B96"/>
    <w:rsid w:val="00723333"/>
    <w:rsid w:val="0072352C"/>
    <w:rsid w:val="00723790"/>
    <w:rsid w:val="00723C49"/>
    <w:rsid w:val="00724E0A"/>
    <w:rsid w:val="00724E13"/>
    <w:rsid w:val="007256C8"/>
    <w:rsid w:val="00725D12"/>
    <w:rsid w:val="00725F9E"/>
    <w:rsid w:val="0072631D"/>
    <w:rsid w:val="0072669D"/>
    <w:rsid w:val="00726A5F"/>
    <w:rsid w:val="00727027"/>
    <w:rsid w:val="007271C6"/>
    <w:rsid w:val="00727AE5"/>
    <w:rsid w:val="00727D39"/>
    <w:rsid w:val="007305EB"/>
    <w:rsid w:val="00730AE5"/>
    <w:rsid w:val="00730D6B"/>
    <w:rsid w:val="00731E26"/>
    <w:rsid w:val="00732284"/>
    <w:rsid w:val="00732346"/>
    <w:rsid w:val="00732743"/>
    <w:rsid w:val="00732ED6"/>
    <w:rsid w:val="00733C8A"/>
    <w:rsid w:val="007342CB"/>
    <w:rsid w:val="00734A70"/>
    <w:rsid w:val="00735397"/>
    <w:rsid w:val="00735941"/>
    <w:rsid w:val="00736447"/>
    <w:rsid w:val="0073651F"/>
    <w:rsid w:val="007370B3"/>
    <w:rsid w:val="00737430"/>
    <w:rsid w:val="0073769C"/>
    <w:rsid w:val="00737BDE"/>
    <w:rsid w:val="00737C73"/>
    <w:rsid w:val="00740111"/>
    <w:rsid w:val="00740E03"/>
    <w:rsid w:val="007414E7"/>
    <w:rsid w:val="00741673"/>
    <w:rsid w:val="00741B37"/>
    <w:rsid w:val="00741E92"/>
    <w:rsid w:val="0074215F"/>
    <w:rsid w:val="007423FB"/>
    <w:rsid w:val="007429F8"/>
    <w:rsid w:val="00742AB1"/>
    <w:rsid w:val="00742BA1"/>
    <w:rsid w:val="00742E22"/>
    <w:rsid w:val="00743B5E"/>
    <w:rsid w:val="00744CB5"/>
    <w:rsid w:val="00744F35"/>
    <w:rsid w:val="00744FCF"/>
    <w:rsid w:val="007453C8"/>
    <w:rsid w:val="007454C6"/>
    <w:rsid w:val="00745B17"/>
    <w:rsid w:val="00746371"/>
    <w:rsid w:val="00746BAB"/>
    <w:rsid w:val="00746D71"/>
    <w:rsid w:val="00746D9B"/>
    <w:rsid w:val="00746EE2"/>
    <w:rsid w:val="00747376"/>
    <w:rsid w:val="00747486"/>
    <w:rsid w:val="00747A6F"/>
    <w:rsid w:val="00750668"/>
    <w:rsid w:val="00750D4D"/>
    <w:rsid w:val="00751063"/>
    <w:rsid w:val="0075143C"/>
    <w:rsid w:val="00751EDA"/>
    <w:rsid w:val="0075295F"/>
    <w:rsid w:val="007532F6"/>
    <w:rsid w:val="00753C2C"/>
    <w:rsid w:val="007546D9"/>
    <w:rsid w:val="00754A7D"/>
    <w:rsid w:val="00754F47"/>
    <w:rsid w:val="00755820"/>
    <w:rsid w:val="00755843"/>
    <w:rsid w:val="00755A24"/>
    <w:rsid w:val="0075635E"/>
    <w:rsid w:val="00756484"/>
    <w:rsid w:val="00756B30"/>
    <w:rsid w:val="00756C58"/>
    <w:rsid w:val="00756C9B"/>
    <w:rsid w:val="00756E4B"/>
    <w:rsid w:val="00757E00"/>
    <w:rsid w:val="0076020C"/>
    <w:rsid w:val="007602CE"/>
    <w:rsid w:val="00760733"/>
    <w:rsid w:val="007607D2"/>
    <w:rsid w:val="00760D3B"/>
    <w:rsid w:val="00760FAC"/>
    <w:rsid w:val="00761076"/>
    <w:rsid w:val="00761427"/>
    <w:rsid w:val="0076153B"/>
    <w:rsid w:val="007618F8"/>
    <w:rsid w:val="00761BD5"/>
    <w:rsid w:val="00762312"/>
    <w:rsid w:val="00762F7E"/>
    <w:rsid w:val="0076313C"/>
    <w:rsid w:val="007635A8"/>
    <w:rsid w:val="00763930"/>
    <w:rsid w:val="00763C83"/>
    <w:rsid w:val="00763EB1"/>
    <w:rsid w:val="00763F72"/>
    <w:rsid w:val="00764107"/>
    <w:rsid w:val="007649B3"/>
    <w:rsid w:val="0076650B"/>
    <w:rsid w:val="007666EC"/>
    <w:rsid w:val="00766757"/>
    <w:rsid w:val="00766F14"/>
    <w:rsid w:val="00767071"/>
    <w:rsid w:val="0076795B"/>
    <w:rsid w:val="00767A3C"/>
    <w:rsid w:val="007704FA"/>
    <w:rsid w:val="00770A5C"/>
    <w:rsid w:val="00770DA8"/>
    <w:rsid w:val="00772138"/>
    <w:rsid w:val="00772F3E"/>
    <w:rsid w:val="00772F40"/>
    <w:rsid w:val="00773035"/>
    <w:rsid w:val="00773443"/>
    <w:rsid w:val="007735CB"/>
    <w:rsid w:val="00773EF4"/>
    <w:rsid w:val="00774C36"/>
    <w:rsid w:val="00775832"/>
    <w:rsid w:val="0077594C"/>
    <w:rsid w:val="00775960"/>
    <w:rsid w:val="00775F3B"/>
    <w:rsid w:val="00776049"/>
    <w:rsid w:val="00776955"/>
    <w:rsid w:val="007778F2"/>
    <w:rsid w:val="0077794D"/>
    <w:rsid w:val="00777B6F"/>
    <w:rsid w:val="00777C9B"/>
    <w:rsid w:val="00780EC3"/>
    <w:rsid w:val="007813E9"/>
    <w:rsid w:val="00782D43"/>
    <w:rsid w:val="00783504"/>
    <w:rsid w:val="00783DBD"/>
    <w:rsid w:val="0078418C"/>
    <w:rsid w:val="00784697"/>
    <w:rsid w:val="007846BF"/>
    <w:rsid w:val="00784C88"/>
    <w:rsid w:val="00784D22"/>
    <w:rsid w:val="00785C81"/>
    <w:rsid w:val="00785C85"/>
    <w:rsid w:val="00785FBB"/>
    <w:rsid w:val="00786352"/>
    <w:rsid w:val="00786C13"/>
    <w:rsid w:val="00786E24"/>
    <w:rsid w:val="00786F86"/>
    <w:rsid w:val="007873D5"/>
    <w:rsid w:val="007878EE"/>
    <w:rsid w:val="007905EB"/>
    <w:rsid w:val="007913FA"/>
    <w:rsid w:val="007916A3"/>
    <w:rsid w:val="00791703"/>
    <w:rsid w:val="00791D3A"/>
    <w:rsid w:val="00791FE9"/>
    <w:rsid w:val="0079268F"/>
    <w:rsid w:val="00792719"/>
    <w:rsid w:val="00792896"/>
    <w:rsid w:val="00792A0D"/>
    <w:rsid w:val="00792A5B"/>
    <w:rsid w:val="00793E4B"/>
    <w:rsid w:val="00794353"/>
    <w:rsid w:val="00794DCD"/>
    <w:rsid w:val="007953D1"/>
    <w:rsid w:val="00795662"/>
    <w:rsid w:val="00795AAC"/>
    <w:rsid w:val="00795D0D"/>
    <w:rsid w:val="00796899"/>
    <w:rsid w:val="00796B1D"/>
    <w:rsid w:val="00796B91"/>
    <w:rsid w:val="00797025"/>
    <w:rsid w:val="00797969"/>
    <w:rsid w:val="00797CC8"/>
    <w:rsid w:val="007A02FD"/>
    <w:rsid w:val="007A0509"/>
    <w:rsid w:val="007A06F8"/>
    <w:rsid w:val="007A0879"/>
    <w:rsid w:val="007A0AFF"/>
    <w:rsid w:val="007A0CFB"/>
    <w:rsid w:val="007A0D1C"/>
    <w:rsid w:val="007A17E9"/>
    <w:rsid w:val="007A1ABD"/>
    <w:rsid w:val="007A1B43"/>
    <w:rsid w:val="007A1B6A"/>
    <w:rsid w:val="007A1D0B"/>
    <w:rsid w:val="007A28CD"/>
    <w:rsid w:val="007A2CA9"/>
    <w:rsid w:val="007A2EA4"/>
    <w:rsid w:val="007A3DD4"/>
    <w:rsid w:val="007A416F"/>
    <w:rsid w:val="007A42E8"/>
    <w:rsid w:val="007A44FD"/>
    <w:rsid w:val="007A4B1E"/>
    <w:rsid w:val="007A5138"/>
    <w:rsid w:val="007A56B0"/>
    <w:rsid w:val="007A599E"/>
    <w:rsid w:val="007A59B1"/>
    <w:rsid w:val="007A6409"/>
    <w:rsid w:val="007A67D8"/>
    <w:rsid w:val="007A6F75"/>
    <w:rsid w:val="007A79CB"/>
    <w:rsid w:val="007A7A34"/>
    <w:rsid w:val="007A7BCE"/>
    <w:rsid w:val="007B08F0"/>
    <w:rsid w:val="007B0E10"/>
    <w:rsid w:val="007B0E90"/>
    <w:rsid w:val="007B15B2"/>
    <w:rsid w:val="007B2903"/>
    <w:rsid w:val="007B292A"/>
    <w:rsid w:val="007B2960"/>
    <w:rsid w:val="007B2F8C"/>
    <w:rsid w:val="007B32BE"/>
    <w:rsid w:val="007B32E3"/>
    <w:rsid w:val="007B332D"/>
    <w:rsid w:val="007B349C"/>
    <w:rsid w:val="007B3910"/>
    <w:rsid w:val="007B3AA7"/>
    <w:rsid w:val="007B3B8C"/>
    <w:rsid w:val="007B3F69"/>
    <w:rsid w:val="007B42CC"/>
    <w:rsid w:val="007B4924"/>
    <w:rsid w:val="007B4ADB"/>
    <w:rsid w:val="007B4D41"/>
    <w:rsid w:val="007B4F8E"/>
    <w:rsid w:val="007B501A"/>
    <w:rsid w:val="007B51F5"/>
    <w:rsid w:val="007B543C"/>
    <w:rsid w:val="007B577D"/>
    <w:rsid w:val="007B5D87"/>
    <w:rsid w:val="007B6366"/>
    <w:rsid w:val="007B6DE5"/>
    <w:rsid w:val="007B6DEC"/>
    <w:rsid w:val="007B72B0"/>
    <w:rsid w:val="007B7479"/>
    <w:rsid w:val="007B766F"/>
    <w:rsid w:val="007C022C"/>
    <w:rsid w:val="007C05AE"/>
    <w:rsid w:val="007C098F"/>
    <w:rsid w:val="007C0BCE"/>
    <w:rsid w:val="007C1B55"/>
    <w:rsid w:val="007C2034"/>
    <w:rsid w:val="007C243E"/>
    <w:rsid w:val="007C2527"/>
    <w:rsid w:val="007C32F8"/>
    <w:rsid w:val="007C33CF"/>
    <w:rsid w:val="007C38C2"/>
    <w:rsid w:val="007C46B3"/>
    <w:rsid w:val="007C4706"/>
    <w:rsid w:val="007C47D4"/>
    <w:rsid w:val="007C492D"/>
    <w:rsid w:val="007C4FE5"/>
    <w:rsid w:val="007C525B"/>
    <w:rsid w:val="007C5268"/>
    <w:rsid w:val="007C55F6"/>
    <w:rsid w:val="007C56D2"/>
    <w:rsid w:val="007C56FD"/>
    <w:rsid w:val="007C650A"/>
    <w:rsid w:val="007C6808"/>
    <w:rsid w:val="007C6ABD"/>
    <w:rsid w:val="007C6B16"/>
    <w:rsid w:val="007C6C29"/>
    <w:rsid w:val="007C76E3"/>
    <w:rsid w:val="007C7DF3"/>
    <w:rsid w:val="007D039D"/>
    <w:rsid w:val="007D1253"/>
    <w:rsid w:val="007D16FE"/>
    <w:rsid w:val="007D1A8C"/>
    <w:rsid w:val="007D1B48"/>
    <w:rsid w:val="007D1E0B"/>
    <w:rsid w:val="007D20E3"/>
    <w:rsid w:val="007D422F"/>
    <w:rsid w:val="007D4371"/>
    <w:rsid w:val="007D43D7"/>
    <w:rsid w:val="007D4EA9"/>
    <w:rsid w:val="007D504D"/>
    <w:rsid w:val="007D5171"/>
    <w:rsid w:val="007D662A"/>
    <w:rsid w:val="007D6919"/>
    <w:rsid w:val="007D6E76"/>
    <w:rsid w:val="007D732B"/>
    <w:rsid w:val="007D7517"/>
    <w:rsid w:val="007D76EF"/>
    <w:rsid w:val="007D7BA1"/>
    <w:rsid w:val="007D7BDD"/>
    <w:rsid w:val="007D7C64"/>
    <w:rsid w:val="007D7ECA"/>
    <w:rsid w:val="007E087E"/>
    <w:rsid w:val="007E0DBB"/>
    <w:rsid w:val="007E1344"/>
    <w:rsid w:val="007E17F9"/>
    <w:rsid w:val="007E1EE1"/>
    <w:rsid w:val="007E228D"/>
    <w:rsid w:val="007E2993"/>
    <w:rsid w:val="007E42F6"/>
    <w:rsid w:val="007E43FB"/>
    <w:rsid w:val="007E48A4"/>
    <w:rsid w:val="007E4AAD"/>
    <w:rsid w:val="007E4D28"/>
    <w:rsid w:val="007E4FB6"/>
    <w:rsid w:val="007E4FC0"/>
    <w:rsid w:val="007E5852"/>
    <w:rsid w:val="007E5870"/>
    <w:rsid w:val="007E5A86"/>
    <w:rsid w:val="007E5AE6"/>
    <w:rsid w:val="007E6337"/>
    <w:rsid w:val="007E6BBB"/>
    <w:rsid w:val="007E7065"/>
    <w:rsid w:val="007E730A"/>
    <w:rsid w:val="007E7386"/>
    <w:rsid w:val="007E7388"/>
    <w:rsid w:val="007E744F"/>
    <w:rsid w:val="007E7C40"/>
    <w:rsid w:val="007F1668"/>
    <w:rsid w:val="007F1985"/>
    <w:rsid w:val="007F1A64"/>
    <w:rsid w:val="007F208A"/>
    <w:rsid w:val="007F24E4"/>
    <w:rsid w:val="007F35AF"/>
    <w:rsid w:val="007F38A2"/>
    <w:rsid w:val="007F44AD"/>
    <w:rsid w:val="007F477E"/>
    <w:rsid w:val="007F4EF4"/>
    <w:rsid w:val="007F5969"/>
    <w:rsid w:val="007F616A"/>
    <w:rsid w:val="007F6381"/>
    <w:rsid w:val="007F6CBF"/>
    <w:rsid w:val="007F6F29"/>
    <w:rsid w:val="007F793E"/>
    <w:rsid w:val="007F7D81"/>
    <w:rsid w:val="008007A5"/>
    <w:rsid w:val="00800D1F"/>
    <w:rsid w:val="00801013"/>
    <w:rsid w:val="00801CE8"/>
    <w:rsid w:val="008024C1"/>
    <w:rsid w:val="00802D0D"/>
    <w:rsid w:val="00803551"/>
    <w:rsid w:val="00803B26"/>
    <w:rsid w:val="00803C7F"/>
    <w:rsid w:val="00804314"/>
    <w:rsid w:val="0080456D"/>
    <w:rsid w:val="00804727"/>
    <w:rsid w:val="00804BC7"/>
    <w:rsid w:val="00804BFA"/>
    <w:rsid w:val="008051D0"/>
    <w:rsid w:val="00805845"/>
    <w:rsid w:val="00806602"/>
    <w:rsid w:val="00806DB5"/>
    <w:rsid w:val="008071A5"/>
    <w:rsid w:val="008072F8"/>
    <w:rsid w:val="00807853"/>
    <w:rsid w:val="00810421"/>
    <w:rsid w:val="00810DC5"/>
    <w:rsid w:val="00811754"/>
    <w:rsid w:val="0081188C"/>
    <w:rsid w:val="00812893"/>
    <w:rsid w:val="00812C2F"/>
    <w:rsid w:val="00812E3B"/>
    <w:rsid w:val="0081379F"/>
    <w:rsid w:val="00813E86"/>
    <w:rsid w:val="00813F2D"/>
    <w:rsid w:val="00814E1F"/>
    <w:rsid w:val="00814F6A"/>
    <w:rsid w:val="00814FF6"/>
    <w:rsid w:val="00815355"/>
    <w:rsid w:val="0081544D"/>
    <w:rsid w:val="00815937"/>
    <w:rsid w:val="00815CDB"/>
    <w:rsid w:val="00815F33"/>
    <w:rsid w:val="008161C1"/>
    <w:rsid w:val="008177C0"/>
    <w:rsid w:val="0082081A"/>
    <w:rsid w:val="0082097A"/>
    <w:rsid w:val="00820BC3"/>
    <w:rsid w:val="008217B6"/>
    <w:rsid w:val="0082206D"/>
    <w:rsid w:val="00822171"/>
    <w:rsid w:val="00822E0E"/>
    <w:rsid w:val="00823E3A"/>
    <w:rsid w:val="00823F1E"/>
    <w:rsid w:val="008244CE"/>
    <w:rsid w:val="00824905"/>
    <w:rsid w:val="008249BE"/>
    <w:rsid w:val="00825022"/>
    <w:rsid w:val="008252F1"/>
    <w:rsid w:val="00825E4E"/>
    <w:rsid w:val="008265E6"/>
    <w:rsid w:val="00826930"/>
    <w:rsid w:val="00826DCD"/>
    <w:rsid w:val="00826FCD"/>
    <w:rsid w:val="008271C2"/>
    <w:rsid w:val="0082723E"/>
    <w:rsid w:val="00827CE0"/>
    <w:rsid w:val="0083032C"/>
    <w:rsid w:val="00830FFD"/>
    <w:rsid w:val="0083132E"/>
    <w:rsid w:val="00831C42"/>
    <w:rsid w:val="0083230F"/>
    <w:rsid w:val="00832854"/>
    <w:rsid w:val="00832BDA"/>
    <w:rsid w:val="0083341F"/>
    <w:rsid w:val="008356A2"/>
    <w:rsid w:val="00835994"/>
    <w:rsid w:val="00835FD8"/>
    <w:rsid w:val="008360C7"/>
    <w:rsid w:val="00836C73"/>
    <w:rsid w:val="00836D8C"/>
    <w:rsid w:val="00836E77"/>
    <w:rsid w:val="008373DD"/>
    <w:rsid w:val="00837BB1"/>
    <w:rsid w:val="00837C8B"/>
    <w:rsid w:val="00837E09"/>
    <w:rsid w:val="00841024"/>
    <w:rsid w:val="008418BA"/>
    <w:rsid w:val="008421E9"/>
    <w:rsid w:val="00842BEC"/>
    <w:rsid w:val="0084391F"/>
    <w:rsid w:val="00843CB7"/>
    <w:rsid w:val="0084432B"/>
    <w:rsid w:val="0084435E"/>
    <w:rsid w:val="00844A3E"/>
    <w:rsid w:val="00844A88"/>
    <w:rsid w:val="00845BDD"/>
    <w:rsid w:val="008468B5"/>
    <w:rsid w:val="00847AEE"/>
    <w:rsid w:val="00847E5F"/>
    <w:rsid w:val="008508EE"/>
    <w:rsid w:val="00850A94"/>
    <w:rsid w:val="00850BF8"/>
    <w:rsid w:val="00851396"/>
    <w:rsid w:val="00851402"/>
    <w:rsid w:val="00851452"/>
    <w:rsid w:val="008515DC"/>
    <w:rsid w:val="00851CCA"/>
    <w:rsid w:val="00851E72"/>
    <w:rsid w:val="008521BD"/>
    <w:rsid w:val="00852F51"/>
    <w:rsid w:val="00854131"/>
    <w:rsid w:val="0085495D"/>
    <w:rsid w:val="00854B8E"/>
    <w:rsid w:val="00854CFE"/>
    <w:rsid w:val="00855BFE"/>
    <w:rsid w:val="00855E26"/>
    <w:rsid w:val="0085694B"/>
    <w:rsid w:val="00856F98"/>
    <w:rsid w:val="00857F6B"/>
    <w:rsid w:val="008600FD"/>
    <w:rsid w:val="00861E4B"/>
    <w:rsid w:val="0086235F"/>
    <w:rsid w:val="0086262E"/>
    <w:rsid w:val="0086323B"/>
    <w:rsid w:val="00863B4F"/>
    <w:rsid w:val="00863F9E"/>
    <w:rsid w:val="0086467E"/>
    <w:rsid w:val="00864BD6"/>
    <w:rsid w:val="0086536B"/>
    <w:rsid w:val="00865A8E"/>
    <w:rsid w:val="00865BF3"/>
    <w:rsid w:val="00865C0D"/>
    <w:rsid w:val="00865EC9"/>
    <w:rsid w:val="008661CD"/>
    <w:rsid w:val="008666F9"/>
    <w:rsid w:val="0086675A"/>
    <w:rsid w:val="00866766"/>
    <w:rsid w:val="00866D86"/>
    <w:rsid w:val="00866D88"/>
    <w:rsid w:val="00866EE8"/>
    <w:rsid w:val="00867944"/>
    <w:rsid w:val="00867A86"/>
    <w:rsid w:val="00867E65"/>
    <w:rsid w:val="00870195"/>
    <w:rsid w:val="00870291"/>
    <w:rsid w:val="00870854"/>
    <w:rsid w:val="00871209"/>
    <w:rsid w:val="008719FE"/>
    <w:rsid w:val="0087219E"/>
    <w:rsid w:val="00872597"/>
    <w:rsid w:val="00872713"/>
    <w:rsid w:val="00872773"/>
    <w:rsid w:val="00872DEA"/>
    <w:rsid w:val="00874509"/>
    <w:rsid w:val="00874F60"/>
    <w:rsid w:val="00875A64"/>
    <w:rsid w:val="00875C2E"/>
    <w:rsid w:val="0087605F"/>
    <w:rsid w:val="0087668B"/>
    <w:rsid w:val="00876B28"/>
    <w:rsid w:val="00877A5B"/>
    <w:rsid w:val="00877B68"/>
    <w:rsid w:val="008803FB"/>
    <w:rsid w:val="0088086D"/>
    <w:rsid w:val="00880A88"/>
    <w:rsid w:val="00881265"/>
    <w:rsid w:val="00881450"/>
    <w:rsid w:val="0088261C"/>
    <w:rsid w:val="00882859"/>
    <w:rsid w:val="00883301"/>
    <w:rsid w:val="008833F9"/>
    <w:rsid w:val="008837A0"/>
    <w:rsid w:val="008838F3"/>
    <w:rsid w:val="00883D2B"/>
    <w:rsid w:val="00884AF6"/>
    <w:rsid w:val="00884B80"/>
    <w:rsid w:val="00884C46"/>
    <w:rsid w:val="00884F50"/>
    <w:rsid w:val="008852E0"/>
    <w:rsid w:val="008858AF"/>
    <w:rsid w:val="008862AD"/>
    <w:rsid w:val="00886353"/>
    <w:rsid w:val="008868E6"/>
    <w:rsid w:val="008869E4"/>
    <w:rsid w:val="00886CD1"/>
    <w:rsid w:val="008871CC"/>
    <w:rsid w:val="00887AF9"/>
    <w:rsid w:val="00887B59"/>
    <w:rsid w:val="00890F4D"/>
    <w:rsid w:val="0089105D"/>
    <w:rsid w:val="008912B7"/>
    <w:rsid w:val="008916AD"/>
    <w:rsid w:val="00891964"/>
    <w:rsid w:val="00892713"/>
    <w:rsid w:val="00892D5B"/>
    <w:rsid w:val="00892F1C"/>
    <w:rsid w:val="008932CC"/>
    <w:rsid w:val="00894804"/>
    <w:rsid w:val="00894948"/>
    <w:rsid w:val="008960EA"/>
    <w:rsid w:val="008962FC"/>
    <w:rsid w:val="0089688C"/>
    <w:rsid w:val="00896BE1"/>
    <w:rsid w:val="00896D6A"/>
    <w:rsid w:val="00897540"/>
    <w:rsid w:val="00897887"/>
    <w:rsid w:val="00897A58"/>
    <w:rsid w:val="00897D9B"/>
    <w:rsid w:val="008A06E1"/>
    <w:rsid w:val="008A1291"/>
    <w:rsid w:val="008A144D"/>
    <w:rsid w:val="008A1AE3"/>
    <w:rsid w:val="008A1FB6"/>
    <w:rsid w:val="008A2155"/>
    <w:rsid w:val="008A2207"/>
    <w:rsid w:val="008A22B7"/>
    <w:rsid w:val="008A2710"/>
    <w:rsid w:val="008A2979"/>
    <w:rsid w:val="008A2D86"/>
    <w:rsid w:val="008A2E7F"/>
    <w:rsid w:val="008A3135"/>
    <w:rsid w:val="008A3149"/>
    <w:rsid w:val="008A32D2"/>
    <w:rsid w:val="008A3633"/>
    <w:rsid w:val="008A3858"/>
    <w:rsid w:val="008A39A8"/>
    <w:rsid w:val="008A3C3F"/>
    <w:rsid w:val="008A3CB3"/>
    <w:rsid w:val="008A44EE"/>
    <w:rsid w:val="008A48D9"/>
    <w:rsid w:val="008A4AE8"/>
    <w:rsid w:val="008A4C12"/>
    <w:rsid w:val="008A4DC1"/>
    <w:rsid w:val="008A4DF0"/>
    <w:rsid w:val="008A5120"/>
    <w:rsid w:val="008A594E"/>
    <w:rsid w:val="008A5F39"/>
    <w:rsid w:val="008A65B8"/>
    <w:rsid w:val="008A6869"/>
    <w:rsid w:val="008A6AA0"/>
    <w:rsid w:val="008A6D7C"/>
    <w:rsid w:val="008A6F57"/>
    <w:rsid w:val="008A7852"/>
    <w:rsid w:val="008A7893"/>
    <w:rsid w:val="008A7D53"/>
    <w:rsid w:val="008A7D6B"/>
    <w:rsid w:val="008B00D1"/>
    <w:rsid w:val="008B0519"/>
    <w:rsid w:val="008B0904"/>
    <w:rsid w:val="008B090F"/>
    <w:rsid w:val="008B0910"/>
    <w:rsid w:val="008B0BF1"/>
    <w:rsid w:val="008B0C21"/>
    <w:rsid w:val="008B2100"/>
    <w:rsid w:val="008B229C"/>
    <w:rsid w:val="008B24A6"/>
    <w:rsid w:val="008B2551"/>
    <w:rsid w:val="008B2BD4"/>
    <w:rsid w:val="008B30B4"/>
    <w:rsid w:val="008B3509"/>
    <w:rsid w:val="008B39E5"/>
    <w:rsid w:val="008B42E3"/>
    <w:rsid w:val="008B44FC"/>
    <w:rsid w:val="008B4669"/>
    <w:rsid w:val="008B5155"/>
    <w:rsid w:val="008B51F3"/>
    <w:rsid w:val="008B58DF"/>
    <w:rsid w:val="008B5BEB"/>
    <w:rsid w:val="008B5D28"/>
    <w:rsid w:val="008B710D"/>
    <w:rsid w:val="008B73EE"/>
    <w:rsid w:val="008B75AD"/>
    <w:rsid w:val="008B789E"/>
    <w:rsid w:val="008B79B9"/>
    <w:rsid w:val="008B7C38"/>
    <w:rsid w:val="008B7EB1"/>
    <w:rsid w:val="008C004C"/>
    <w:rsid w:val="008C0535"/>
    <w:rsid w:val="008C058B"/>
    <w:rsid w:val="008C0EC1"/>
    <w:rsid w:val="008C1CBF"/>
    <w:rsid w:val="008C28A3"/>
    <w:rsid w:val="008C2B63"/>
    <w:rsid w:val="008C2F5F"/>
    <w:rsid w:val="008C2FD7"/>
    <w:rsid w:val="008C319E"/>
    <w:rsid w:val="008C332C"/>
    <w:rsid w:val="008C338B"/>
    <w:rsid w:val="008C38B3"/>
    <w:rsid w:val="008C3C44"/>
    <w:rsid w:val="008C4600"/>
    <w:rsid w:val="008C59ED"/>
    <w:rsid w:val="008C5D57"/>
    <w:rsid w:val="008C6347"/>
    <w:rsid w:val="008C6686"/>
    <w:rsid w:val="008C6E81"/>
    <w:rsid w:val="008C70EA"/>
    <w:rsid w:val="008C7427"/>
    <w:rsid w:val="008C7CB4"/>
    <w:rsid w:val="008D062D"/>
    <w:rsid w:val="008D0889"/>
    <w:rsid w:val="008D09D6"/>
    <w:rsid w:val="008D0A15"/>
    <w:rsid w:val="008D0D06"/>
    <w:rsid w:val="008D0DB1"/>
    <w:rsid w:val="008D0F2D"/>
    <w:rsid w:val="008D115E"/>
    <w:rsid w:val="008D12DF"/>
    <w:rsid w:val="008D20B6"/>
    <w:rsid w:val="008D24E8"/>
    <w:rsid w:val="008D253F"/>
    <w:rsid w:val="008D261A"/>
    <w:rsid w:val="008D3377"/>
    <w:rsid w:val="008D36F6"/>
    <w:rsid w:val="008D3D5D"/>
    <w:rsid w:val="008D4205"/>
    <w:rsid w:val="008D450A"/>
    <w:rsid w:val="008D4C4F"/>
    <w:rsid w:val="008D578F"/>
    <w:rsid w:val="008D5B69"/>
    <w:rsid w:val="008D67AD"/>
    <w:rsid w:val="008E0537"/>
    <w:rsid w:val="008E072A"/>
    <w:rsid w:val="008E0A66"/>
    <w:rsid w:val="008E0D3A"/>
    <w:rsid w:val="008E1230"/>
    <w:rsid w:val="008E1306"/>
    <w:rsid w:val="008E1440"/>
    <w:rsid w:val="008E1A73"/>
    <w:rsid w:val="008E1E47"/>
    <w:rsid w:val="008E1E60"/>
    <w:rsid w:val="008E2418"/>
    <w:rsid w:val="008E2435"/>
    <w:rsid w:val="008E26A2"/>
    <w:rsid w:val="008E352A"/>
    <w:rsid w:val="008E4037"/>
    <w:rsid w:val="008E4E95"/>
    <w:rsid w:val="008E551E"/>
    <w:rsid w:val="008E648E"/>
    <w:rsid w:val="008E6FB7"/>
    <w:rsid w:val="008E71BD"/>
    <w:rsid w:val="008E7732"/>
    <w:rsid w:val="008E7BCF"/>
    <w:rsid w:val="008E7E0C"/>
    <w:rsid w:val="008F0CDA"/>
    <w:rsid w:val="008F0E63"/>
    <w:rsid w:val="008F171E"/>
    <w:rsid w:val="008F1BA8"/>
    <w:rsid w:val="008F1D93"/>
    <w:rsid w:val="008F2403"/>
    <w:rsid w:val="008F296D"/>
    <w:rsid w:val="008F2B80"/>
    <w:rsid w:val="008F2DE9"/>
    <w:rsid w:val="008F33A0"/>
    <w:rsid w:val="008F3BF5"/>
    <w:rsid w:val="008F407F"/>
    <w:rsid w:val="008F428D"/>
    <w:rsid w:val="008F4A46"/>
    <w:rsid w:val="008F5246"/>
    <w:rsid w:val="008F5F07"/>
    <w:rsid w:val="008F60F9"/>
    <w:rsid w:val="008F7046"/>
    <w:rsid w:val="008F7351"/>
    <w:rsid w:val="008F74E6"/>
    <w:rsid w:val="008F7F48"/>
    <w:rsid w:val="00900182"/>
    <w:rsid w:val="00900BB8"/>
    <w:rsid w:val="00900D16"/>
    <w:rsid w:val="00901775"/>
    <w:rsid w:val="00901C4F"/>
    <w:rsid w:val="00901D72"/>
    <w:rsid w:val="00901DD5"/>
    <w:rsid w:val="00902391"/>
    <w:rsid w:val="00902491"/>
    <w:rsid w:val="00902F8D"/>
    <w:rsid w:val="00902FF9"/>
    <w:rsid w:val="009033C2"/>
    <w:rsid w:val="0090355D"/>
    <w:rsid w:val="009040F9"/>
    <w:rsid w:val="00904363"/>
    <w:rsid w:val="00904C73"/>
    <w:rsid w:val="009050E4"/>
    <w:rsid w:val="009054C8"/>
    <w:rsid w:val="009055FF"/>
    <w:rsid w:val="00905A19"/>
    <w:rsid w:val="00905C08"/>
    <w:rsid w:val="00905E12"/>
    <w:rsid w:val="0090621C"/>
    <w:rsid w:val="009066D7"/>
    <w:rsid w:val="0090694C"/>
    <w:rsid w:val="00906E21"/>
    <w:rsid w:val="00906EB6"/>
    <w:rsid w:val="00906F28"/>
    <w:rsid w:val="00907334"/>
    <w:rsid w:val="009073E5"/>
    <w:rsid w:val="0090796C"/>
    <w:rsid w:val="00907D7C"/>
    <w:rsid w:val="00907EE3"/>
    <w:rsid w:val="00911A4D"/>
    <w:rsid w:val="00912387"/>
    <w:rsid w:val="00912448"/>
    <w:rsid w:val="00913810"/>
    <w:rsid w:val="00914342"/>
    <w:rsid w:val="009145DB"/>
    <w:rsid w:val="009150F1"/>
    <w:rsid w:val="0091630F"/>
    <w:rsid w:val="00917784"/>
    <w:rsid w:val="00920AC0"/>
    <w:rsid w:val="00920BC9"/>
    <w:rsid w:val="00920D39"/>
    <w:rsid w:val="00921504"/>
    <w:rsid w:val="00921589"/>
    <w:rsid w:val="00921D0B"/>
    <w:rsid w:val="00921EEA"/>
    <w:rsid w:val="009221A9"/>
    <w:rsid w:val="009221EA"/>
    <w:rsid w:val="009227EF"/>
    <w:rsid w:val="0092306B"/>
    <w:rsid w:val="0092312C"/>
    <w:rsid w:val="00923AF0"/>
    <w:rsid w:val="0092446A"/>
    <w:rsid w:val="00924DA2"/>
    <w:rsid w:val="009250F6"/>
    <w:rsid w:val="009257FE"/>
    <w:rsid w:val="009261A6"/>
    <w:rsid w:val="009269C9"/>
    <w:rsid w:val="009269FA"/>
    <w:rsid w:val="00926A3C"/>
    <w:rsid w:val="00926EAE"/>
    <w:rsid w:val="009271DD"/>
    <w:rsid w:val="0092732F"/>
    <w:rsid w:val="00927B8D"/>
    <w:rsid w:val="00927FFC"/>
    <w:rsid w:val="009300B6"/>
    <w:rsid w:val="009312B0"/>
    <w:rsid w:val="00931EDE"/>
    <w:rsid w:val="00931EFD"/>
    <w:rsid w:val="00932557"/>
    <w:rsid w:val="00933832"/>
    <w:rsid w:val="009340AA"/>
    <w:rsid w:val="0093443E"/>
    <w:rsid w:val="00934809"/>
    <w:rsid w:val="00934A7A"/>
    <w:rsid w:val="00935626"/>
    <w:rsid w:val="009357A4"/>
    <w:rsid w:val="00935C7F"/>
    <w:rsid w:val="00936184"/>
    <w:rsid w:val="0093637E"/>
    <w:rsid w:val="00937236"/>
    <w:rsid w:val="009378EC"/>
    <w:rsid w:val="00937C97"/>
    <w:rsid w:val="0094037E"/>
    <w:rsid w:val="0094043F"/>
    <w:rsid w:val="00940DF9"/>
    <w:rsid w:val="0094211E"/>
    <w:rsid w:val="00942D9D"/>
    <w:rsid w:val="00942DB9"/>
    <w:rsid w:val="009430C4"/>
    <w:rsid w:val="0094344E"/>
    <w:rsid w:val="00943BAA"/>
    <w:rsid w:val="00943E5F"/>
    <w:rsid w:val="00944014"/>
    <w:rsid w:val="00944102"/>
    <w:rsid w:val="009443BD"/>
    <w:rsid w:val="00944A53"/>
    <w:rsid w:val="00945C97"/>
    <w:rsid w:val="009460CD"/>
    <w:rsid w:val="009462D8"/>
    <w:rsid w:val="009463F4"/>
    <w:rsid w:val="00946E9B"/>
    <w:rsid w:val="0094720E"/>
    <w:rsid w:val="009500DE"/>
    <w:rsid w:val="0095030C"/>
    <w:rsid w:val="009503F5"/>
    <w:rsid w:val="009505DC"/>
    <w:rsid w:val="00950A9F"/>
    <w:rsid w:val="00950B52"/>
    <w:rsid w:val="00950B7B"/>
    <w:rsid w:val="00950D73"/>
    <w:rsid w:val="00950FEA"/>
    <w:rsid w:val="00951220"/>
    <w:rsid w:val="00951AB1"/>
    <w:rsid w:val="00951DEB"/>
    <w:rsid w:val="00951EE2"/>
    <w:rsid w:val="00952C7C"/>
    <w:rsid w:val="00952DA0"/>
    <w:rsid w:val="009542B3"/>
    <w:rsid w:val="00954B4F"/>
    <w:rsid w:val="00955ABE"/>
    <w:rsid w:val="00955BCC"/>
    <w:rsid w:val="00955CA2"/>
    <w:rsid w:val="00955D1E"/>
    <w:rsid w:val="009562C0"/>
    <w:rsid w:val="009570EC"/>
    <w:rsid w:val="009576DF"/>
    <w:rsid w:val="00957BCC"/>
    <w:rsid w:val="00960303"/>
    <w:rsid w:val="0096050C"/>
    <w:rsid w:val="0096078B"/>
    <w:rsid w:val="009610D8"/>
    <w:rsid w:val="0096173C"/>
    <w:rsid w:val="00961FBC"/>
    <w:rsid w:val="00962096"/>
    <w:rsid w:val="00962191"/>
    <w:rsid w:val="009624AF"/>
    <w:rsid w:val="00962738"/>
    <w:rsid w:val="00962DC0"/>
    <w:rsid w:val="00962FA7"/>
    <w:rsid w:val="00963053"/>
    <w:rsid w:val="00963B1B"/>
    <w:rsid w:val="00963C3E"/>
    <w:rsid w:val="00963FDD"/>
    <w:rsid w:val="009648D4"/>
    <w:rsid w:val="0096502D"/>
    <w:rsid w:val="00965127"/>
    <w:rsid w:val="0096514F"/>
    <w:rsid w:val="00965335"/>
    <w:rsid w:val="00965B24"/>
    <w:rsid w:val="00965BAB"/>
    <w:rsid w:val="00965CA5"/>
    <w:rsid w:val="00965DE9"/>
    <w:rsid w:val="00965F55"/>
    <w:rsid w:val="009662F3"/>
    <w:rsid w:val="0096650E"/>
    <w:rsid w:val="00966A70"/>
    <w:rsid w:val="009674C7"/>
    <w:rsid w:val="00967628"/>
    <w:rsid w:val="0097073D"/>
    <w:rsid w:val="00970EFB"/>
    <w:rsid w:val="00971106"/>
    <w:rsid w:val="00971369"/>
    <w:rsid w:val="00972418"/>
    <w:rsid w:val="00972423"/>
    <w:rsid w:val="00972A81"/>
    <w:rsid w:val="009732FC"/>
    <w:rsid w:val="00973321"/>
    <w:rsid w:val="00973672"/>
    <w:rsid w:val="009736D3"/>
    <w:rsid w:val="00974163"/>
    <w:rsid w:val="00974195"/>
    <w:rsid w:val="009742CE"/>
    <w:rsid w:val="009744E9"/>
    <w:rsid w:val="0097457D"/>
    <w:rsid w:val="009748E3"/>
    <w:rsid w:val="00975275"/>
    <w:rsid w:val="00975A3F"/>
    <w:rsid w:val="00975C80"/>
    <w:rsid w:val="00976378"/>
    <w:rsid w:val="0097677D"/>
    <w:rsid w:val="00977AB4"/>
    <w:rsid w:val="00977B35"/>
    <w:rsid w:val="00980301"/>
    <w:rsid w:val="00981789"/>
    <w:rsid w:val="00981908"/>
    <w:rsid w:val="00981F4E"/>
    <w:rsid w:val="00982590"/>
    <w:rsid w:val="00982A88"/>
    <w:rsid w:val="00982B6B"/>
    <w:rsid w:val="00982C8E"/>
    <w:rsid w:val="0098364A"/>
    <w:rsid w:val="00983C85"/>
    <w:rsid w:val="00983DD3"/>
    <w:rsid w:val="0098435A"/>
    <w:rsid w:val="00984AF4"/>
    <w:rsid w:val="00984F05"/>
    <w:rsid w:val="009851EE"/>
    <w:rsid w:val="009852E1"/>
    <w:rsid w:val="0098550B"/>
    <w:rsid w:val="0098572A"/>
    <w:rsid w:val="009859D7"/>
    <w:rsid w:val="00986684"/>
    <w:rsid w:val="00986752"/>
    <w:rsid w:val="0098756C"/>
    <w:rsid w:val="009876CD"/>
    <w:rsid w:val="009876E4"/>
    <w:rsid w:val="00987EEC"/>
    <w:rsid w:val="00990151"/>
    <w:rsid w:val="009906D9"/>
    <w:rsid w:val="0099096E"/>
    <w:rsid w:val="009910C8"/>
    <w:rsid w:val="009916CC"/>
    <w:rsid w:val="0099175D"/>
    <w:rsid w:val="0099207B"/>
    <w:rsid w:val="00992669"/>
    <w:rsid w:val="009927AC"/>
    <w:rsid w:val="00992D7C"/>
    <w:rsid w:val="0099374A"/>
    <w:rsid w:val="009940FD"/>
    <w:rsid w:val="009944AC"/>
    <w:rsid w:val="009960F5"/>
    <w:rsid w:val="00996145"/>
    <w:rsid w:val="00996610"/>
    <w:rsid w:val="00996EDB"/>
    <w:rsid w:val="00996F6D"/>
    <w:rsid w:val="00997B11"/>
    <w:rsid w:val="00997BDD"/>
    <w:rsid w:val="009A02C2"/>
    <w:rsid w:val="009A0C87"/>
    <w:rsid w:val="009A149E"/>
    <w:rsid w:val="009A1C12"/>
    <w:rsid w:val="009A20EE"/>
    <w:rsid w:val="009A2520"/>
    <w:rsid w:val="009A30E1"/>
    <w:rsid w:val="009A32E4"/>
    <w:rsid w:val="009A34C4"/>
    <w:rsid w:val="009A371F"/>
    <w:rsid w:val="009A3936"/>
    <w:rsid w:val="009A3DBB"/>
    <w:rsid w:val="009A4E00"/>
    <w:rsid w:val="009A4EEA"/>
    <w:rsid w:val="009A56D5"/>
    <w:rsid w:val="009A60C5"/>
    <w:rsid w:val="009A6866"/>
    <w:rsid w:val="009A6DC8"/>
    <w:rsid w:val="009A71BB"/>
    <w:rsid w:val="009A7333"/>
    <w:rsid w:val="009A7E0D"/>
    <w:rsid w:val="009B006C"/>
    <w:rsid w:val="009B0F81"/>
    <w:rsid w:val="009B1155"/>
    <w:rsid w:val="009B1C4F"/>
    <w:rsid w:val="009B2342"/>
    <w:rsid w:val="009B25CA"/>
    <w:rsid w:val="009B29A2"/>
    <w:rsid w:val="009B3DDD"/>
    <w:rsid w:val="009B405F"/>
    <w:rsid w:val="009B4159"/>
    <w:rsid w:val="009B43F3"/>
    <w:rsid w:val="009B4878"/>
    <w:rsid w:val="009B50E4"/>
    <w:rsid w:val="009B5C01"/>
    <w:rsid w:val="009B61FB"/>
    <w:rsid w:val="009B6345"/>
    <w:rsid w:val="009B669A"/>
    <w:rsid w:val="009C022B"/>
    <w:rsid w:val="009C033C"/>
    <w:rsid w:val="009C037E"/>
    <w:rsid w:val="009C0908"/>
    <w:rsid w:val="009C1256"/>
    <w:rsid w:val="009C1697"/>
    <w:rsid w:val="009C1C1E"/>
    <w:rsid w:val="009C2F6B"/>
    <w:rsid w:val="009C376F"/>
    <w:rsid w:val="009C3BCE"/>
    <w:rsid w:val="009C4C14"/>
    <w:rsid w:val="009C4C7B"/>
    <w:rsid w:val="009C50CA"/>
    <w:rsid w:val="009C512F"/>
    <w:rsid w:val="009C5756"/>
    <w:rsid w:val="009C59F0"/>
    <w:rsid w:val="009C5D4A"/>
    <w:rsid w:val="009C5E03"/>
    <w:rsid w:val="009C5E29"/>
    <w:rsid w:val="009C6128"/>
    <w:rsid w:val="009C64F9"/>
    <w:rsid w:val="009C6AAF"/>
    <w:rsid w:val="009C6B3F"/>
    <w:rsid w:val="009C6D03"/>
    <w:rsid w:val="009C7986"/>
    <w:rsid w:val="009C7A8B"/>
    <w:rsid w:val="009C7ABE"/>
    <w:rsid w:val="009C7BDE"/>
    <w:rsid w:val="009C7FD6"/>
    <w:rsid w:val="009D0589"/>
    <w:rsid w:val="009D0DE6"/>
    <w:rsid w:val="009D0F42"/>
    <w:rsid w:val="009D0FB2"/>
    <w:rsid w:val="009D10DE"/>
    <w:rsid w:val="009D1209"/>
    <w:rsid w:val="009D1307"/>
    <w:rsid w:val="009D13C1"/>
    <w:rsid w:val="009D13DD"/>
    <w:rsid w:val="009D1769"/>
    <w:rsid w:val="009D23FD"/>
    <w:rsid w:val="009D249F"/>
    <w:rsid w:val="009D278D"/>
    <w:rsid w:val="009D2A6C"/>
    <w:rsid w:val="009D2D69"/>
    <w:rsid w:val="009D2E1F"/>
    <w:rsid w:val="009D313B"/>
    <w:rsid w:val="009D31D8"/>
    <w:rsid w:val="009D3F74"/>
    <w:rsid w:val="009D4684"/>
    <w:rsid w:val="009D5017"/>
    <w:rsid w:val="009D50F2"/>
    <w:rsid w:val="009D5579"/>
    <w:rsid w:val="009D5B8C"/>
    <w:rsid w:val="009D600B"/>
    <w:rsid w:val="009D7193"/>
    <w:rsid w:val="009D7A44"/>
    <w:rsid w:val="009D7B00"/>
    <w:rsid w:val="009D7E05"/>
    <w:rsid w:val="009D7E51"/>
    <w:rsid w:val="009D7FEF"/>
    <w:rsid w:val="009D7FF1"/>
    <w:rsid w:val="009E00D6"/>
    <w:rsid w:val="009E0103"/>
    <w:rsid w:val="009E0356"/>
    <w:rsid w:val="009E0865"/>
    <w:rsid w:val="009E10F4"/>
    <w:rsid w:val="009E123F"/>
    <w:rsid w:val="009E1C2B"/>
    <w:rsid w:val="009E1FDD"/>
    <w:rsid w:val="009E2D42"/>
    <w:rsid w:val="009E36AC"/>
    <w:rsid w:val="009E3A65"/>
    <w:rsid w:val="009E3AF8"/>
    <w:rsid w:val="009E3C16"/>
    <w:rsid w:val="009E4F50"/>
    <w:rsid w:val="009E53FA"/>
    <w:rsid w:val="009E564F"/>
    <w:rsid w:val="009E775C"/>
    <w:rsid w:val="009E7A20"/>
    <w:rsid w:val="009F00E9"/>
    <w:rsid w:val="009F0177"/>
    <w:rsid w:val="009F0752"/>
    <w:rsid w:val="009F0F5D"/>
    <w:rsid w:val="009F1476"/>
    <w:rsid w:val="009F1A86"/>
    <w:rsid w:val="009F1FA1"/>
    <w:rsid w:val="009F23BD"/>
    <w:rsid w:val="009F269A"/>
    <w:rsid w:val="009F2A25"/>
    <w:rsid w:val="009F2BAB"/>
    <w:rsid w:val="009F2E96"/>
    <w:rsid w:val="009F3606"/>
    <w:rsid w:val="009F39F1"/>
    <w:rsid w:val="009F3A69"/>
    <w:rsid w:val="009F3E94"/>
    <w:rsid w:val="009F42DF"/>
    <w:rsid w:val="009F437F"/>
    <w:rsid w:val="009F4403"/>
    <w:rsid w:val="009F49A1"/>
    <w:rsid w:val="009F5A37"/>
    <w:rsid w:val="009F605D"/>
    <w:rsid w:val="009F6279"/>
    <w:rsid w:val="009F6488"/>
    <w:rsid w:val="009F6614"/>
    <w:rsid w:val="009F6C5C"/>
    <w:rsid w:val="009F6C85"/>
    <w:rsid w:val="009F718A"/>
    <w:rsid w:val="009F7F96"/>
    <w:rsid w:val="00A00A1B"/>
    <w:rsid w:val="00A00A20"/>
    <w:rsid w:val="00A00A43"/>
    <w:rsid w:val="00A00EDA"/>
    <w:rsid w:val="00A015B1"/>
    <w:rsid w:val="00A01970"/>
    <w:rsid w:val="00A01BE9"/>
    <w:rsid w:val="00A01D99"/>
    <w:rsid w:val="00A02612"/>
    <w:rsid w:val="00A02B99"/>
    <w:rsid w:val="00A02E39"/>
    <w:rsid w:val="00A0322A"/>
    <w:rsid w:val="00A03A57"/>
    <w:rsid w:val="00A03E55"/>
    <w:rsid w:val="00A03EDD"/>
    <w:rsid w:val="00A049CE"/>
    <w:rsid w:val="00A04E21"/>
    <w:rsid w:val="00A0507A"/>
    <w:rsid w:val="00A05733"/>
    <w:rsid w:val="00A06ACE"/>
    <w:rsid w:val="00A0730A"/>
    <w:rsid w:val="00A0776A"/>
    <w:rsid w:val="00A103B4"/>
    <w:rsid w:val="00A10B7A"/>
    <w:rsid w:val="00A11A47"/>
    <w:rsid w:val="00A11E60"/>
    <w:rsid w:val="00A12021"/>
    <w:rsid w:val="00A1283C"/>
    <w:rsid w:val="00A129FC"/>
    <w:rsid w:val="00A13022"/>
    <w:rsid w:val="00A1395C"/>
    <w:rsid w:val="00A13DD3"/>
    <w:rsid w:val="00A14052"/>
    <w:rsid w:val="00A14502"/>
    <w:rsid w:val="00A14971"/>
    <w:rsid w:val="00A14F5A"/>
    <w:rsid w:val="00A15387"/>
    <w:rsid w:val="00A154FB"/>
    <w:rsid w:val="00A1639E"/>
    <w:rsid w:val="00A1691F"/>
    <w:rsid w:val="00A16E79"/>
    <w:rsid w:val="00A16FBC"/>
    <w:rsid w:val="00A1713E"/>
    <w:rsid w:val="00A17B1E"/>
    <w:rsid w:val="00A17E9C"/>
    <w:rsid w:val="00A204A3"/>
    <w:rsid w:val="00A21256"/>
    <w:rsid w:val="00A21401"/>
    <w:rsid w:val="00A2169C"/>
    <w:rsid w:val="00A21CB3"/>
    <w:rsid w:val="00A21D50"/>
    <w:rsid w:val="00A2259B"/>
    <w:rsid w:val="00A226C3"/>
    <w:rsid w:val="00A232F3"/>
    <w:rsid w:val="00A23694"/>
    <w:rsid w:val="00A239C6"/>
    <w:rsid w:val="00A23CF6"/>
    <w:rsid w:val="00A247B9"/>
    <w:rsid w:val="00A24B40"/>
    <w:rsid w:val="00A24B5A"/>
    <w:rsid w:val="00A253E8"/>
    <w:rsid w:val="00A25710"/>
    <w:rsid w:val="00A25DBC"/>
    <w:rsid w:val="00A25E3A"/>
    <w:rsid w:val="00A264DF"/>
    <w:rsid w:val="00A27138"/>
    <w:rsid w:val="00A274CE"/>
    <w:rsid w:val="00A27B81"/>
    <w:rsid w:val="00A302BE"/>
    <w:rsid w:val="00A306FE"/>
    <w:rsid w:val="00A3075E"/>
    <w:rsid w:val="00A30C1F"/>
    <w:rsid w:val="00A30F6F"/>
    <w:rsid w:val="00A3114C"/>
    <w:rsid w:val="00A31B5A"/>
    <w:rsid w:val="00A31DD6"/>
    <w:rsid w:val="00A3206B"/>
    <w:rsid w:val="00A320E8"/>
    <w:rsid w:val="00A323ED"/>
    <w:rsid w:val="00A32612"/>
    <w:rsid w:val="00A32C7D"/>
    <w:rsid w:val="00A3334B"/>
    <w:rsid w:val="00A344DA"/>
    <w:rsid w:val="00A34B12"/>
    <w:rsid w:val="00A34DBF"/>
    <w:rsid w:val="00A35154"/>
    <w:rsid w:val="00A351A4"/>
    <w:rsid w:val="00A3533E"/>
    <w:rsid w:val="00A35419"/>
    <w:rsid w:val="00A3552D"/>
    <w:rsid w:val="00A35952"/>
    <w:rsid w:val="00A35A86"/>
    <w:rsid w:val="00A35E1E"/>
    <w:rsid w:val="00A363C1"/>
    <w:rsid w:val="00A3643C"/>
    <w:rsid w:val="00A36644"/>
    <w:rsid w:val="00A36881"/>
    <w:rsid w:val="00A36DD9"/>
    <w:rsid w:val="00A37007"/>
    <w:rsid w:val="00A37EBB"/>
    <w:rsid w:val="00A37F20"/>
    <w:rsid w:val="00A40131"/>
    <w:rsid w:val="00A404DE"/>
    <w:rsid w:val="00A405E6"/>
    <w:rsid w:val="00A40D10"/>
    <w:rsid w:val="00A40DEA"/>
    <w:rsid w:val="00A41689"/>
    <w:rsid w:val="00A41734"/>
    <w:rsid w:val="00A417A2"/>
    <w:rsid w:val="00A41CB3"/>
    <w:rsid w:val="00A41E85"/>
    <w:rsid w:val="00A41F44"/>
    <w:rsid w:val="00A420B1"/>
    <w:rsid w:val="00A421B1"/>
    <w:rsid w:val="00A422BD"/>
    <w:rsid w:val="00A42A4D"/>
    <w:rsid w:val="00A42C25"/>
    <w:rsid w:val="00A42D8D"/>
    <w:rsid w:val="00A43EFF"/>
    <w:rsid w:val="00A444CD"/>
    <w:rsid w:val="00A44AAB"/>
    <w:rsid w:val="00A4525E"/>
    <w:rsid w:val="00A456B6"/>
    <w:rsid w:val="00A458F5"/>
    <w:rsid w:val="00A46129"/>
    <w:rsid w:val="00A46A2C"/>
    <w:rsid w:val="00A46A34"/>
    <w:rsid w:val="00A47632"/>
    <w:rsid w:val="00A50049"/>
    <w:rsid w:val="00A50638"/>
    <w:rsid w:val="00A51331"/>
    <w:rsid w:val="00A51984"/>
    <w:rsid w:val="00A51D59"/>
    <w:rsid w:val="00A520B5"/>
    <w:rsid w:val="00A524B9"/>
    <w:rsid w:val="00A524E9"/>
    <w:rsid w:val="00A525C5"/>
    <w:rsid w:val="00A52AEB"/>
    <w:rsid w:val="00A52CA5"/>
    <w:rsid w:val="00A52CCB"/>
    <w:rsid w:val="00A53116"/>
    <w:rsid w:val="00A53307"/>
    <w:rsid w:val="00A534AA"/>
    <w:rsid w:val="00A538D9"/>
    <w:rsid w:val="00A53926"/>
    <w:rsid w:val="00A53C36"/>
    <w:rsid w:val="00A53EAE"/>
    <w:rsid w:val="00A546CD"/>
    <w:rsid w:val="00A54B68"/>
    <w:rsid w:val="00A54D31"/>
    <w:rsid w:val="00A54E41"/>
    <w:rsid w:val="00A550B1"/>
    <w:rsid w:val="00A5577A"/>
    <w:rsid w:val="00A55FE9"/>
    <w:rsid w:val="00A56058"/>
    <w:rsid w:val="00A5607B"/>
    <w:rsid w:val="00A5682D"/>
    <w:rsid w:val="00A56931"/>
    <w:rsid w:val="00A56C8B"/>
    <w:rsid w:val="00A56CD2"/>
    <w:rsid w:val="00A601CA"/>
    <w:rsid w:val="00A606E3"/>
    <w:rsid w:val="00A60852"/>
    <w:rsid w:val="00A60B80"/>
    <w:rsid w:val="00A6107B"/>
    <w:rsid w:val="00A61351"/>
    <w:rsid w:val="00A61443"/>
    <w:rsid w:val="00A61544"/>
    <w:rsid w:val="00A61A48"/>
    <w:rsid w:val="00A61CF4"/>
    <w:rsid w:val="00A62118"/>
    <w:rsid w:val="00A62510"/>
    <w:rsid w:val="00A62F65"/>
    <w:rsid w:val="00A63B38"/>
    <w:rsid w:val="00A63CC9"/>
    <w:rsid w:val="00A64A7B"/>
    <w:rsid w:val="00A658E2"/>
    <w:rsid w:val="00A65934"/>
    <w:rsid w:val="00A65DE9"/>
    <w:rsid w:val="00A660C8"/>
    <w:rsid w:val="00A66117"/>
    <w:rsid w:val="00A66925"/>
    <w:rsid w:val="00A66AE4"/>
    <w:rsid w:val="00A67220"/>
    <w:rsid w:val="00A673EE"/>
    <w:rsid w:val="00A67AC1"/>
    <w:rsid w:val="00A704C4"/>
    <w:rsid w:val="00A70771"/>
    <w:rsid w:val="00A70980"/>
    <w:rsid w:val="00A70B13"/>
    <w:rsid w:val="00A7199F"/>
    <w:rsid w:val="00A71BBD"/>
    <w:rsid w:val="00A71EF5"/>
    <w:rsid w:val="00A72640"/>
    <w:rsid w:val="00A72757"/>
    <w:rsid w:val="00A72885"/>
    <w:rsid w:val="00A72940"/>
    <w:rsid w:val="00A72C4C"/>
    <w:rsid w:val="00A72F22"/>
    <w:rsid w:val="00A7327F"/>
    <w:rsid w:val="00A74D06"/>
    <w:rsid w:val="00A75450"/>
    <w:rsid w:val="00A76054"/>
    <w:rsid w:val="00A76174"/>
    <w:rsid w:val="00A76F22"/>
    <w:rsid w:val="00A77265"/>
    <w:rsid w:val="00A775B2"/>
    <w:rsid w:val="00A775C3"/>
    <w:rsid w:val="00A801B4"/>
    <w:rsid w:val="00A807E3"/>
    <w:rsid w:val="00A809C7"/>
    <w:rsid w:val="00A80D47"/>
    <w:rsid w:val="00A80D4A"/>
    <w:rsid w:val="00A80F6E"/>
    <w:rsid w:val="00A8227C"/>
    <w:rsid w:val="00A82F8C"/>
    <w:rsid w:val="00A83823"/>
    <w:rsid w:val="00A83BE0"/>
    <w:rsid w:val="00A840FB"/>
    <w:rsid w:val="00A844EA"/>
    <w:rsid w:val="00A84A42"/>
    <w:rsid w:val="00A84B6A"/>
    <w:rsid w:val="00A84F05"/>
    <w:rsid w:val="00A850BB"/>
    <w:rsid w:val="00A855CB"/>
    <w:rsid w:val="00A85B36"/>
    <w:rsid w:val="00A860A5"/>
    <w:rsid w:val="00A86FF0"/>
    <w:rsid w:val="00A8757D"/>
    <w:rsid w:val="00A87C5A"/>
    <w:rsid w:val="00A87C85"/>
    <w:rsid w:val="00A87D9A"/>
    <w:rsid w:val="00A87E20"/>
    <w:rsid w:val="00A87ECC"/>
    <w:rsid w:val="00A87F91"/>
    <w:rsid w:val="00A9052C"/>
    <w:rsid w:val="00A90550"/>
    <w:rsid w:val="00A921C5"/>
    <w:rsid w:val="00A9309F"/>
    <w:rsid w:val="00A931E3"/>
    <w:rsid w:val="00A935B5"/>
    <w:rsid w:val="00A93A4F"/>
    <w:rsid w:val="00A951A8"/>
    <w:rsid w:val="00A9524F"/>
    <w:rsid w:val="00A95283"/>
    <w:rsid w:val="00A958AA"/>
    <w:rsid w:val="00A95A00"/>
    <w:rsid w:val="00A95EFC"/>
    <w:rsid w:val="00A960F0"/>
    <w:rsid w:val="00A961B6"/>
    <w:rsid w:val="00A9644A"/>
    <w:rsid w:val="00A96742"/>
    <w:rsid w:val="00AA02DF"/>
    <w:rsid w:val="00AA0D31"/>
    <w:rsid w:val="00AA208E"/>
    <w:rsid w:val="00AA31BF"/>
    <w:rsid w:val="00AA3BEB"/>
    <w:rsid w:val="00AA4A77"/>
    <w:rsid w:val="00AA4CCC"/>
    <w:rsid w:val="00AA5320"/>
    <w:rsid w:val="00AA5D40"/>
    <w:rsid w:val="00AA610F"/>
    <w:rsid w:val="00AA65B1"/>
    <w:rsid w:val="00AA6D29"/>
    <w:rsid w:val="00AA6E9D"/>
    <w:rsid w:val="00AA760B"/>
    <w:rsid w:val="00AA77C9"/>
    <w:rsid w:val="00AA79E0"/>
    <w:rsid w:val="00AA7C16"/>
    <w:rsid w:val="00AB048C"/>
    <w:rsid w:val="00AB075F"/>
    <w:rsid w:val="00AB0A84"/>
    <w:rsid w:val="00AB135A"/>
    <w:rsid w:val="00AB1487"/>
    <w:rsid w:val="00AB1FAE"/>
    <w:rsid w:val="00AB26A2"/>
    <w:rsid w:val="00AB2D2B"/>
    <w:rsid w:val="00AB3519"/>
    <w:rsid w:val="00AB37BE"/>
    <w:rsid w:val="00AB3CEE"/>
    <w:rsid w:val="00AB3D44"/>
    <w:rsid w:val="00AB4412"/>
    <w:rsid w:val="00AB4926"/>
    <w:rsid w:val="00AB5253"/>
    <w:rsid w:val="00AB5707"/>
    <w:rsid w:val="00AB5801"/>
    <w:rsid w:val="00AB5B71"/>
    <w:rsid w:val="00AB5D8B"/>
    <w:rsid w:val="00AB5E92"/>
    <w:rsid w:val="00AB6647"/>
    <w:rsid w:val="00AB6830"/>
    <w:rsid w:val="00AB687B"/>
    <w:rsid w:val="00AB6AE5"/>
    <w:rsid w:val="00AB6B2F"/>
    <w:rsid w:val="00AB6BB2"/>
    <w:rsid w:val="00AB72E6"/>
    <w:rsid w:val="00AB744E"/>
    <w:rsid w:val="00AB7571"/>
    <w:rsid w:val="00AB75F4"/>
    <w:rsid w:val="00AB78EB"/>
    <w:rsid w:val="00AC0C79"/>
    <w:rsid w:val="00AC0DA5"/>
    <w:rsid w:val="00AC1320"/>
    <w:rsid w:val="00AC1602"/>
    <w:rsid w:val="00AC1C11"/>
    <w:rsid w:val="00AC2AE5"/>
    <w:rsid w:val="00AC2E71"/>
    <w:rsid w:val="00AC2FF6"/>
    <w:rsid w:val="00AC3193"/>
    <w:rsid w:val="00AC435A"/>
    <w:rsid w:val="00AC45D4"/>
    <w:rsid w:val="00AC4650"/>
    <w:rsid w:val="00AC4C38"/>
    <w:rsid w:val="00AC51DD"/>
    <w:rsid w:val="00AC51F0"/>
    <w:rsid w:val="00AC529F"/>
    <w:rsid w:val="00AC5703"/>
    <w:rsid w:val="00AC5CDC"/>
    <w:rsid w:val="00AC6137"/>
    <w:rsid w:val="00AC63AE"/>
    <w:rsid w:val="00AC66AB"/>
    <w:rsid w:val="00AC6802"/>
    <w:rsid w:val="00AC6AC8"/>
    <w:rsid w:val="00AC70C4"/>
    <w:rsid w:val="00AC733A"/>
    <w:rsid w:val="00AC74FE"/>
    <w:rsid w:val="00AC7A6C"/>
    <w:rsid w:val="00AC7B47"/>
    <w:rsid w:val="00AD0C4C"/>
    <w:rsid w:val="00AD0DF8"/>
    <w:rsid w:val="00AD19DA"/>
    <w:rsid w:val="00AD2178"/>
    <w:rsid w:val="00AD27FF"/>
    <w:rsid w:val="00AD29EC"/>
    <w:rsid w:val="00AD2CB7"/>
    <w:rsid w:val="00AD3BDD"/>
    <w:rsid w:val="00AD3FC3"/>
    <w:rsid w:val="00AD423F"/>
    <w:rsid w:val="00AD5C68"/>
    <w:rsid w:val="00AD5EB6"/>
    <w:rsid w:val="00AD5F52"/>
    <w:rsid w:val="00AD64FB"/>
    <w:rsid w:val="00AD6B59"/>
    <w:rsid w:val="00AD7012"/>
    <w:rsid w:val="00AD7523"/>
    <w:rsid w:val="00AD79A2"/>
    <w:rsid w:val="00AD7CB8"/>
    <w:rsid w:val="00AE019F"/>
    <w:rsid w:val="00AE0728"/>
    <w:rsid w:val="00AE0A3A"/>
    <w:rsid w:val="00AE16F9"/>
    <w:rsid w:val="00AE172B"/>
    <w:rsid w:val="00AE1A40"/>
    <w:rsid w:val="00AE21BA"/>
    <w:rsid w:val="00AE2B2A"/>
    <w:rsid w:val="00AE2B73"/>
    <w:rsid w:val="00AE3219"/>
    <w:rsid w:val="00AE3A5B"/>
    <w:rsid w:val="00AE3E05"/>
    <w:rsid w:val="00AE4053"/>
    <w:rsid w:val="00AE47F3"/>
    <w:rsid w:val="00AE4848"/>
    <w:rsid w:val="00AE528A"/>
    <w:rsid w:val="00AE562C"/>
    <w:rsid w:val="00AE66D1"/>
    <w:rsid w:val="00AE681E"/>
    <w:rsid w:val="00AE733E"/>
    <w:rsid w:val="00AF0137"/>
    <w:rsid w:val="00AF04C0"/>
    <w:rsid w:val="00AF084E"/>
    <w:rsid w:val="00AF08C9"/>
    <w:rsid w:val="00AF0E45"/>
    <w:rsid w:val="00AF13D0"/>
    <w:rsid w:val="00AF1C5B"/>
    <w:rsid w:val="00AF1EB7"/>
    <w:rsid w:val="00AF1F12"/>
    <w:rsid w:val="00AF2010"/>
    <w:rsid w:val="00AF2B99"/>
    <w:rsid w:val="00AF2C48"/>
    <w:rsid w:val="00AF30B5"/>
    <w:rsid w:val="00AF330C"/>
    <w:rsid w:val="00AF391E"/>
    <w:rsid w:val="00AF3B3D"/>
    <w:rsid w:val="00AF46DF"/>
    <w:rsid w:val="00AF4975"/>
    <w:rsid w:val="00AF4C06"/>
    <w:rsid w:val="00AF4D46"/>
    <w:rsid w:val="00AF5296"/>
    <w:rsid w:val="00AF54BC"/>
    <w:rsid w:val="00AF5CEA"/>
    <w:rsid w:val="00AF5E67"/>
    <w:rsid w:val="00AF60D7"/>
    <w:rsid w:val="00AF6D98"/>
    <w:rsid w:val="00AF6F29"/>
    <w:rsid w:val="00B00173"/>
    <w:rsid w:val="00B0091F"/>
    <w:rsid w:val="00B018AF"/>
    <w:rsid w:val="00B0258D"/>
    <w:rsid w:val="00B02649"/>
    <w:rsid w:val="00B02939"/>
    <w:rsid w:val="00B02EC2"/>
    <w:rsid w:val="00B02FEC"/>
    <w:rsid w:val="00B03308"/>
    <w:rsid w:val="00B035B9"/>
    <w:rsid w:val="00B038FD"/>
    <w:rsid w:val="00B047A7"/>
    <w:rsid w:val="00B04B23"/>
    <w:rsid w:val="00B04B8F"/>
    <w:rsid w:val="00B05962"/>
    <w:rsid w:val="00B06076"/>
    <w:rsid w:val="00B069EE"/>
    <w:rsid w:val="00B07099"/>
    <w:rsid w:val="00B07431"/>
    <w:rsid w:val="00B074D4"/>
    <w:rsid w:val="00B074F9"/>
    <w:rsid w:val="00B077A4"/>
    <w:rsid w:val="00B07B9A"/>
    <w:rsid w:val="00B10548"/>
    <w:rsid w:val="00B105C3"/>
    <w:rsid w:val="00B110AB"/>
    <w:rsid w:val="00B110EE"/>
    <w:rsid w:val="00B11404"/>
    <w:rsid w:val="00B1166C"/>
    <w:rsid w:val="00B11C78"/>
    <w:rsid w:val="00B1229C"/>
    <w:rsid w:val="00B128D8"/>
    <w:rsid w:val="00B12C17"/>
    <w:rsid w:val="00B12E9F"/>
    <w:rsid w:val="00B136D7"/>
    <w:rsid w:val="00B13B4A"/>
    <w:rsid w:val="00B13F45"/>
    <w:rsid w:val="00B157B0"/>
    <w:rsid w:val="00B15B5C"/>
    <w:rsid w:val="00B16192"/>
    <w:rsid w:val="00B16814"/>
    <w:rsid w:val="00B211EF"/>
    <w:rsid w:val="00B212C5"/>
    <w:rsid w:val="00B21A78"/>
    <w:rsid w:val="00B21B17"/>
    <w:rsid w:val="00B225FF"/>
    <w:rsid w:val="00B2269E"/>
    <w:rsid w:val="00B22F4C"/>
    <w:rsid w:val="00B23148"/>
    <w:rsid w:val="00B232F7"/>
    <w:rsid w:val="00B23370"/>
    <w:rsid w:val="00B23D0E"/>
    <w:rsid w:val="00B240BE"/>
    <w:rsid w:val="00B24178"/>
    <w:rsid w:val="00B241B0"/>
    <w:rsid w:val="00B242FB"/>
    <w:rsid w:val="00B24431"/>
    <w:rsid w:val="00B24A40"/>
    <w:rsid w:val="00B24AEF"/>
    <w:rsid w:val="00B24FE1"/>
    <w:rsid w:val="00B2524A"/>
    <w:rsid w:val="00B2623C"/>
    <w:rsid w:val="00B266B3"/>
    <w:rsid w:val="00B26D0F"/>
    <w:rsid w:val="00B27B9C"/>
    <w:rsid w:val="00B3047E"/>
    <w:rsid w:val="00B30595"/>
    <w:rsid w:val="00B3096F"/>
    <w:rsid w:val="00B3165A"/>
    <w:rsid w:val="00B31DB3"/>
    <w:rsid w:val="00B31F2D"/>
    <w:rsid w:val="00B32411"/>
    <w:rsid w:val="00B32468"/>
    <w:rsid w:val="00B32CA0"/>
    <w:rsid w:val="00B32CF3"/>
    <w:rsid w:val="00B32EF3"/>
    <w:rsid w:val="00B331B1"/>
    <w:rsid w:val="00B33C6C"/>
    <w:rsid w:val="00B33ED6"/>
    <w:rsid w:val="00B33FEC"/>
    <w:rsid w:val="00B3411B"/>
    <w:rsid w:val="00B343D1"/>
    <w:rsid w:val="00B34528"/>
    <w:rsid w:val="00B35607"/>
    <w:rsid w:val="00B35BEF"/>
    <w:rsid w:val="00B35DBA"/>
    <w:rsid w:val="00B36509"/>
    <w:rsid w:val="00B36685"/>
    <w:rsid w:val="00B3670F"/>
    <w:rsid w:val="00B36893"/>
    <w:rsid w:val="00B36AC0"/>
    <w:rsid w:val="00B36FF6"/>
    <w:rsid w:val="00B374DC"/>
    <w:rsid w:val="00B3769E"/>
    <w:rsid w:val="00B40499"/>
    <w:rsid w:val="00B40726"/>
    <w:rsid w:val="00B4074D"/>
    <w:rsid w:val="00B40D35"/>
    <w:rsid w:val="00B40D36"/>
    <w:rsid w:val="00B40E4D"/>
    <w:rsid w:val="00B40F7A"/>
    <w:rsid w:val="00B41289"/>
    <w:rsid w:val="00B41FE6"/>
    <w:rsid w:val="00B423CB"/>
    <w:rsid w:val="00B427A9"/>
    <w:rsid w:val="00B42852"/>
    <w:rsid w:val="00B42E47"/>
    <w:rsid w:val="00B42FE3"/>
    <w:rsid w:val="00B430D3"/>
    <w:rsid w:val="00B433A5"/>
    <w:rsid w:val="00B43961"/>
    <w:rsid w:val="00B44794"/>
    <w:rsid w:val="00B44A5A"/>
    <w:rsid w:val="00B44DE5"/>
    <w:rsid w:val="00B450C9"/>
    <w:rsid w:val="00B451BB"/>
    <w:rsid w:val="00B454F4"/>
    <w:rsid w:val="00B458C1"/>
    <w:rsid w:val="00B45E8F"/>
    <w:rsid w:val="00B46224"/>
    <w:rsid w:val="00B464F1"/>
    <w:rsid w:val="00B46924"/>
    <w:rsid w:val="00B4699D"/>
    <w:rsid w:val="00B4729F"/>
    <w:rsid w:val="00B47606"/>
    <w:rsid w:val="00B4765C"/>
    <w:rsid w:val="00B47D1A"/>
    <w:rsid w:val="00B47F3B"/>
    <w:rsid w:val="00B50049"/>
    <w:rsid w:val="00B5073C"/>
    <w:rsid w:val="00B515DD"/>
    <w:rsid w:val="00B51875"/>
    <w:rsid w:val="00B52144"/>
    <w:rsid w:val="00B52368"/>
    <w:rsid w:val="00B53006"/>
    <w:rsid w:val="00B530D9"/>
    <w:rsid w:val="00B531F1"/>
    <w:rsid w:val="00B53638"/>
    <w:rsid w:val="00B53A82"/>
    <w:rsid w:val="00B53BA0"/>
    <w:rsid w:val="00B53DB3"/>
    <w:rsid w:val="00B549D5"/>
    <w:rsid w:val="00B5503F"/>
    <w:rsid w:val="00B55969"/>
    <w:rsid w:val="00B55AFE"/>
    <w:rsid w:val="00B56102"/>
    <w:rsid w:val="00B56302"/>
    <w:rsid w:val="00B5658D"/>
    <w:rsid w:val="00B56C8D"/>
    <w:rsid w:val="00B56E3E"/>
    <w:rsid w:val="00B57099"/>
    <w:rsid w:val="00B5737A"/>
    <w:rsid w:val="00B57413"/>
    <w:rsid w:val="00B57709"/>
    <w:rsid w:val="00B57D5E"/>
    <w:rsid w:val="00B57DBF"/>
    <w:rsid w:val="00B601B4"/>
    <w:rsid w:val="00B60893"/>
    <w:rsid w:val="00B60C5F"/>
    <w:rsid w:val="00B61AA3"/>
    <w:rsid w:val="00B620CD"/>
    <w:rsid w:val="00B62B4D"/>
    <w:rsid w:val="00B62B9B"/>
    <w:rsid w:val="00B62DED"/>
    <w:rsid w:val="00B6327C"/>
    <w:rsid w:val="00B632DF"/>
    <w:rsid w:val="00B63560"/>
    <w:rsid w:val="00B63610"/>
    <w:rsid w:val="00B639EB"/>
    <w:rsid w:val="00B63C81"/>
    <w:rsid w:val="00B642E0"/>
    <w:rsid w:val="00B645B7"/>
    <w:rsid w:val="00B649D7"/>
    <w:rsid w:val="00B64EED"/>
    <w:rsid w:val="00B658B6"/>
    <w:rsid w:val="00B65A1C"/>
    <w:rsid w:val="00B65AA8"/>
    <w:rsid w:val="00B66340"/>
    <w:rsid w:val="00B665BC"/>
    <w:rsid w:val="00B665C3"/>
    <w:rsid w:val="00B665F7"/>
    <w:rsid w:val="00B66AB8"/>
    <w:rsid w:val="00B66CFC"/>
    <w:rsid w:val="00B67385"/>
    <w:rsid w:val="00B67B47"/>
    <w:rsid w:val="00B67F17"/>
    <w:rsid w:val="00B67FCE"/>
    <w:rsid w:val="00B706D2"/>
    <w:rsid w:val="00B70DD9"/>
    <w:rsid w:val="00B7157E"/>
    <w:rsid w:val="00B71665"/>
    <w:rsid w:val="00B71A13"/>
    <w:rsid w:val="00B71A4E"/>
    <w:rsid w:val="00B7252B"/>
    <w:rsid w:val="00B727B6"/>
    <w:rsid w:val="00B72920"/>
    <w:rsid w:val="00B731A0"/>
    <w:rsid w:val="00B731BD"/>
    <w:rsid w:val="00B7382C"/>
    <w:rsid w:val="00B75161"/>
    <w:rsid w:val="00B755E7"/>
    <w:rsid w:val="00B76216"/>
    <w:rsid w:val="00B7691F"/>
    <w:rsid w:val="00B76A18"/>
    <w:rsid w:val="00B770A1"/>
    <w:rsid w:val="00B77B51"/>
    <w:rsid w:val="00B77E9B"/>
    <w:rsid w:val="00B811E3"/>
    <w:rsid w:val="00B81FCB"/>
    <w:rsid w:val="00B82EF8"/>
    <w:rsid w:val="00B82F54"/>
    <w:rsid w:val="00B830A5"/>
    <w:rsid w:val="00B833DE"/>
    <w:rsid w:val="00B83660"/>
    <w:rsid w:val="00B83EFF"/>
    <w:rsid w:val="00B83FA6"/>
    <w:rsid w:val="00B840D0"/>
    <w:rsid w:val="00B84DB3"/>
    <w:rsid w:val="00B85040"/>
    <w:rsid w:val="00B85AF1"/>
    <w:rsid w:val="00B85BC6"/>
    <w:rsid w:val="00B85D67"/>
    <w:rsid w:val="00B85F70"/>
    <w:rsid w:val="00B869F2"/>
    <w:rsid w:val="00B8722C"/>
    <w:rsid w:val="00B87890"/>
    <w:rsid w:val="00B87EE9"/>
    <w:rsid w:val="00B87F05"/>
    <w:rsid w:val="00B90090"/>
    <w:rsid w:val="00B90116"/>
    <w:rsid w:val="00B90766"/>
    <w:rsid w:val="00B90AC3"/>
    <w:rsid w:val="00B90E01"/>
    <w:rsid w:val="00B91281"/>
    <w:rsid w:val="00B91827"/>
    <w:rsid w:val="00B91EA0"/>
    <w:rsid w:val="00B9276C"/>
    <w:rsid w:val="00B92D69"/>
    <w:rsid w:val="00B92F34"/>
    <w:rsid w:val="00B9312E"/>
    <w:rsid w:val="00B93519"/>
    <w:rsid w:val="00B9372C"/>
    <w:rsid w:val="00B937DE"/>
    <w:rsid w:val="00B940A8"/>
    <w:rsid w:val="00B94267"/>
    <w:rsid w:val="00B94270"/>
    <w:rsid w:val="00B94464"/>
    <w:rsid w:val="00B947AE"/>
    <w:rsid w:val="00B94ED6"/>
    <w:rsid w:val="00B9558D"/>
    <w:rsid w:val="00B95834"/>
    <w:rsid w:val="00B961F8"/>
    <w:rsid w:val="00B964F8"/>
    <w:rsid w:val="00BA000D"/>
    <w:rsid w:val="00BA0032"/>
    <w:rsid w:val="00BA007C"/>
    <w:rsid w:val="00BA01E7"/>
    <w:rsid w:val="00BA030C"/>
    <w:rsid w:val="00BA1A63"/>
    <w:rsid w:val="00BA203B"/>
    <w:rsid w:val="00BA20EF"/>
    <w:rsid w:val="00BA27C4"/>
    <w:rsid w:val="00BA2AC6"/>
    <w:rsid w:val="00BA2D08"/>
    <w:rsid w:val="00BA337E"/>
    <w:rsid w:val="00BA3526"/>
    <w:rsid w:val="00BA362A"/>
    <w:rsid w:val="00BA38A7"/>
    <w:rsid w:val="00BA4036"/>
    <w:rsid w:val="00BA4679"/>
    <w:rsid w:val="00BA4CC5"/>
    <w:rsid w:val="00BA4E67"/>
    <w:rsid w:val="00BA51B4"/>
    <w:rsid w:val="00BA546E"/>
    <w:rsid w:val="00BA567C"/>
    <w:rsid w:val="00BA59F9"/>
    <w:rsid w:val="00BA6A4F"/>
    <w:rsid w:val="00BA6FD3"/>
    <w:rsid w:val="00BA7723"/>
    <w:rsid w:val="00BA778C"/>
    <w:rsid w:val="00BB0391"/>
    <w:rsid w:val="00BB1BB3"/>
    <w:rsid w:val="00BB2918"/>
    <w:rsid w:val="00BB366A"/>
    <w:rsid w:val="00BB3AB7"/>
    <w:rsid w:val="00BB3BC9"/>
    <w:rsid w:val="00BB3DD3"/>
    <w:rsid w:val="00BB3FC4"/>
    <w:rsid w:val="00BB3FD4"/>
    <w:rsid w:val="00BB415D"/>
    <w:rsid w:val="00BB437B"/>
    <w:rsid w:val="00BB4394"/>
    <w:rsid w:val="00BB447A"/>
    <w:rsid w:val="00BB5971"/>
    <w:rsid w:val="00BB5EF5"/>
    <w:rsid w:val="00BB67EF"/>
    <w:rsid w:val="00BB79A1"/>
    <w:rsid w:val="00BB7B4A"/>
    <w:rsid w:val="00BB7DBD"/>
    <w:rsid w:val="00BC0A65"/>
    <w:rsid w:val="00BC108C"/>
    <w:rsid w:val="00BC119F"/>
    <w:rsid w:val="00BC1251"/>
    <w:rsid w:val="00BC152D"/>
    <w:rsid w:val="00BC16E2"/>
    <w:rsid w:val="00BC1ED9"/>
    <w:rsid w:val="00BC2046"/>
    <w:rsid w:val="00BC2475"/>
    <w:rsid w:val="00BC3168"/>
    <w:rsid w:val="00BC34CC"/>
    <w:rsid w:val="00BC5FD0"/>
    <w:rsid w:val="00BC636F"/>
    <w:rsid w:val="00BC7439"/>
    <w:rsid w:val="00BC7F45"/>
    <w:rsid w:val="00BD017C"/>
    <w:rsid w:val="00BD03FA"/>
    <w:rsid w:val="00BD0C12"/>
    <w:rsid w:val="00BD16EB"/>
    <w:rsid w:val="00BD20BA"/>
    <w:rsid w:val="00BD2521"/>
    <w:rsid w:val="00BD2B1D"/>
    <w:rsid w:val="00BD2FE3"/>
    <w:rsid w:val="00BD330C"/>
    <w:rsid w:val="00BD3B6E"/>
    <w:rsid w:val="00BD3B9C"/>
    <w:rsid w:val="00BD4C0F"/>
    <w:rsid w:val="00BD500C"/>
    <w:rsid w:val="00BD59D0"/>
    <w:rsid w:val="00BD7B07"/>
    <w:rsid w:val="00BE0188"/>
    <w:rsid w:val="00BE0975"/>
    <w:rsid w:val="00BE13F4"/>
    <w:rsid w:val="00BE2013"/>
    <w:rsid w:val="00BE2320"/>
    <w:rsid w:val="00BE28CD"/>
    <w:rsid w:val="00BE298B"/>
    <w:rsid w:val="00BE2C1F"/>
    <w:rsid w:val="00BE33D0"/>
    <w:rsid w:val="00BE358A"/>
    <w:rsid w:val="00BE3671"/>
    <w:rsid w:val="00BE3815"/>
    <w:rsid w:val="00BE3E7D"/>
    <w:rsid w:val="00BE41A0"/>
    <w:rsid w:val="00BE49A3"/>
    <w:rsid w:val="00BE4CE4"/>
    <w:rsid w:val="00BE5512"/>
    <w:rsid w:val="00BE5631"/>
    <w:rsid w:val="00BE67A6"/>
    <w:rsid w:val="00BE68DE"/>
    <w:rsid w:val="00BE71D7"/>
    <w:rsid w:val="00BE764A"/>
    <w:rsid w:val="00BF0210"/>
    <w:rsid w:val="00BF1E1F"/>
    <w:rsid w:val="00BF2444"/>
    <w:rsid w:val="00BF252C"/>
    <w:rsid w:val="00BF2A17"/>
    <w:rsid w:val="00BF3021"/>
    <w:rsid w:val="00BF3A76"/>
    <w:rsid w:val="00BF3C3F"/>
    <w:rsid w:val="00BF3C49"/>
    <w:rsid w:val="00BF3E22"/>
    <w:rsid w:val="00BF4426"/>
    <w:rsid w:val="00BF4779"/>
    <w:rsid w:val="00BF4D5D"/>
    <w:rsid w:val="00BF4D69"/>
    <w:rsid w:val="00BF5778"/>
    <w:rsid w:val="00BF5B4A"/>
    <w:rsid w:val="00BF5CFD"/>
    <w:rsid w:val="00BF5D97"/>
    <w:rsid w:val="00BF63B6"/>
    <w:rsid w:val="00BF6744"/>
    <w:rsid w:val="00BF72E1"/>
    <w:rsid w:val="00BF7367"/>
    <w:rsid w:val="00BF767E"/>
    <w:rsid w:val="00BF7DA7"/>
    <w:rsid w:val="00C006EC"/>
    <w:rsid w:val="00C00784"/>
    <w:rsid w:val="00C00E32"/>
    <w:rsid w:val="00C00E6C"/>
    <w:rsid w:val="00C012F3"/>
    <w:rsid w:val="00C01597"/>
    <w:rsid w:val="00C01E39"/>
    <w:rsid w:val="00C01E7F"/>
    <w:rsid w:val="00C02703"/>
    <w:rsid w:val="00C02939"/>
    <w:rsid w:val="00C03520"/>
    <w:rsid w:val="00C03A74"/>
    <w:rsid w:val="00C03C2B"/>
    <w:rsid w:val="00C03C3D"/>
    <w:rsid w:val="00C03F65"/>
    <w:rsid w:val="00C04942"/>
    <w:rsid w:val="00C04A4E"/>
    <w:rsid w:val="00C04C90"/>
    <w:rsid w:val="00C05056"/>
    <w:rsid w:val="00C052F4"/>
    <w:rsid w:val="00C06164"/>
    <w:rsid w:val="00C065FF"/>
    <w:rsid w:val="00C0668A"/>
    <w:rsid w:val="00C06C43"/>
    <w:rsid w:val="00C078F4"/>
    <w:rsid w:val="00C079E7"/>
    <w:rsid w:val="00C07BD7"/>
    <w:rsid w:val="00C07C4E"/>
    <w:rsid w:val="00C07F6F"/>
    <w:rsid w:val="00C1013E"/>
    <w:rsid w:val="00C102D1"/>
    <w:rsid w:val="00C106ED"/>
    <w:rsid w:val="00C10C97"/>
    <w:rsid w:val="00C10D3C"/>
    <w:rsid w:val="00C10EC3"/>
    <w:rsid w:val="00C10F15"/>
    <w:rsid w:val="00C119A1"/>
    <w:rsid w:val="00C11F05"/>
    <w:rsid w:val="00C11F24"/>
    <w:rsid w:val="00C12187"/>
    <w:rsid w:val="00C122E6"/>
    <w:rsid w:val="00C134C4"/>
    <w:rsid w:val="00C13920"/>
    <w:rsid w:val="00C145D2"/>
    <w:rsid w:val="00C147F5"/>
    <w:rsid w:val="00C14DC6"/>
    <w:rsid w:val="00C15521"/>
    <w:rsid w:val="00C1587D"/>
    <w:rsid w:val="00C16513"/>
    <w:rsid w:val="00C17176"/>
    <w:rsid w:val="00C17800"/>
    <w:rsid w:val="00C17AFB"/>
    <w:rsid w:val="00C17EAD"/>
    <w:rsid w:val="00C17EB0"/>
    <w:rsid w:val="00C20898"/>
    <w:rsid w:val="00C210F6"/>
    <w:rsid w:val="00C21710"/>
    <w:rsid w:val="00C21C4F"/>
    <w:rsid w:val="00C2241B"/>
    <w:rsid w:val="00C22B32"/>
    <w:rsid w:val="00C2321E"/>
    <w:rsid w:val="00C23716"/>
    <w:rsid w:val="00C238AF"/>
    <w:rsid w:val="00C23AB8"/>
    <w:rsid w:val="00C23E38"/>
    <w:rsid w:val="00C24EE5"/>
    <w:rsid w:val="00C253C2"/>
    <w:rsid w:val="00C25C36"/>
    <w:rsid w:val="00C25CEC"/>
    <w:rsid w:val="00C267B9"/>
    <w:rsid w:val="00C26957"/>
    <w:rsid w:val="00C2699D"/>
    <w:rsid w:val="00C26A54"/>
    <w:rsid w:val="00C26EC2"/>
    <w:rsid w:val="00C2700D"/>
    <w:rsid w:val="00C2753C"/>
    <w:rsid w:val="00C278BA"/>
    <w:rsid w:val="00C27B85"/>
    <w:rsid w:val="00C304EE"/>
    <w:rsid w:val="00C307BD"/>
    <w:rsid w:val="00C3097C"/>
    <w:rsid w:val="00C3128B"/>
    <w:rsid w:val="00C31310"/>
    <w:rsid w:val="00C327A7"/>
    <w:rsid w:val="00C3289D"/>
    <w:rsid w:val="00C337EB"/>
    <w:rsid w:val="00C33991"/>
    <w:rsid w:val="00C33AE8"/>
    <w:rsid w:val="00C33B31"/>
    <w:rsid w:val="00C3498C"/>
    <w:rsid w:val="00C351ED"/>
    <w:rsid w:val="00C35315"/>
    <w:rsid w:val="00C35498"/>
    <w:rsid w:val="00C3629A"/>
    <w:rsid w:val="00C36EA4"/>
    <w:rsid w:val="00C371C0"/>
    <w:rsid w:val="00C404DA"/>
    <w:rsid w:val="00C40860"/>
    <w:rsid w:val="00C40E0A"/>
    <w:rsid w:val="00C414EA"/>
    <w:rsid w:val="00C419BC"/>
    <w:rsid w:val="00C41A46"/>
    <w:rsid w:val="00C41BB4"/>
    <w:rsid w:val="00C42A29"/>
    <w:rsid w:val="00C42A93"/>
    <w:rsid w:val="00C42D5F"/>
    <w:rsid w:val="00C433D8"/>
    <w:rsid w:val="00C43AA7"/>
    <w:rsid w:val="00C43DA5"/>
    <w:rsid w:val="00C4427C"/>
    <w:rsid w:val="00C442EF"/>
    <w:rsid w:val="00C44449"/>
    <w:rsid w:val="00C451BF"/>
    <w:rsid w:val="00C455BA"/>
    <w:rsid w:val="00C45A46"/>
    <w:rsid w:val="00C45E54"/>
    <w:rsid w:val="00C4608A"/>
    <w:rsid w:val="00C46C0F"/>
    <w:rsid w:val="00C46C18"/>
    <w:rsid w:val="00C46F9B"/>
    <w:rsid w:val="00C46FCB"/>
    <w:rsid w:val="00C476F2"/>
    <w:rsid w:val="00C47783"/>
    <w:rsid w:val="00C47932"/>
    <w:rsid w:val="00C503CE"/>
    <w:rsid w:val="00C50401"/>
    <w:rsid w:val="00C50463"/>
    <w:rsid w:val="00C504E2"/>
    <w:rsid w:val="00C5077A"/>
    <w:rsid w:val="00C51B13"/>
    <w:rsid w:val="00C51B70"/>
    <w:rsid w:val="00C520B9"/>
    <w:rsid w:val="00C53106"/>
    <w:rsid w:val="00C53A01"/>
    <w:rsid w:val="00C53B3C"/>
    <w:rsid w:val="00C5417C"/>
    <w:rsid w:val="00C54952"/>
    <w:rsid w:val="00C5506B"/>
    <w:rsid w:val="00C550FA"/>
    <w:rsid w:val="00C55434"/>
    <w:rsid w:val="00C56EB7"/>
    <w:rsid w:val="00C57908"/>
    <w:rsid w:val="00C57D92"/>
    <w:rsid w:val="00C609B7"/>
    <w:rsid w:val="00C609E6"/>
    <w:rsid w:val="00C60BF2"/>
    <w:rsid w:val="00C60FA3"/>
    <w:rsid w:val="00C610FF"/>
    <w:rsid w:val="00C61266"/>
    <w:rsid w:val="00C6198E"/>
    <w:rsid w:val="00C61CC2"/>
    <w:rsid w:val="00C6210D"/>
    <w:rsid w:val="00C6212F"/>
    <w:rsid w:val="00C62978"/>
    <w:rsid w:val="00C62C11"/>
    <w:rsid w:val="00C63049"/>
    <w:rsid w:val="00C638B7"/>
    <w:rsid w:val="00C63955"/>
    <w:rsid w:val="00C63D97"/>
    <w:rsid w:val="00C64041"/>
    <w:rsid w:val="00C6470D"/>
    <w:rsid w:val="00C648BA"/>
    <w:rsid w:val="00C64E47"/>
    <w:rsid w:val="00C65186"/>
    <w:rsid w:val="00C653E3"/>
    <w:rsid w:val="00C65889"/>
    <w:rsid w:val="00C65CB7"/>
    <w:rsid w:val="00C6618C"/>
    <w:rsid w:val="00C6618E"/>
    <w:rsid w:val="00C663E0"/>
    <w:rsid w:val="00C663EE"/>
    <w:rsid w:val="00C66421"/>
    <w:rsid w:val="00C66450"/>
    <w:rsid w:val="00C668E8"/>
    <w:rsid w:val="00C669E1"/>
    <w:rsid w:val="00C673CC"/>
    <w:rsid w:val="00C67AF9"/>
    <w:rsid w:val="00C704FA"/>
    <w:rsid w:val="00C705C4"/>
    <w:rsid w:val="00C707FD"/>
    <w:rsid w:val="00C70E5A"/>
    <w:rsid w:val="00C711A9"/>
    <w:rsid w:val="00C71CC1"/>
    <w:rsid w:val="00C71E33"/>
    <w:rsid w:val="00C7248E"/>
    <w:rsid w:val="00C726C6"/>
    <w:rsid w:val="00C729D4"/>
    <w:rsid w:val="00C72A6C"/>
    <w:rsid w:val="00C72CE9"/>
    <w:rsid w:val="00C72DAC"/>
    <w:rsid w:val="00C72DB4"/>
    <w:rsid w:val="00C73421"/>
    <w:rsid w:val="00C7404D"/>
    <w:rsid w:val="00C7412F"/>
    <w:rsid w:val="00C74DA6"/>
    <w:rsid w:val="00C74F74"/>
    <w:rsid w:val="00C7505D"/>
    <w:rsid w:val="00C75126"/>
    <w:rsid w:val="00C75C9A"/>
    <w:rsid w:val="00C75D5A"/>
    <w:rsid w:val="00C76C76"/>
    <w:rsid w:val="00C77401"/>
    <w:rsid w:val="00C77EFF"/>
    <w:rsid w:val="00C80155"/>
    <w:rsid w:val="00C80799"/>
    <w:rsid w:val="00C81209"/>
    <w:rsid w:val="00C81828"/>
    <w:rsid w:val="00C81C03"/>
    <w:rsid w:val="00C81CE2"/>
    <w:rsid w:val="00C82323"/>
    <w:rsid w:val="00C82849"/>
    <w:rsid w:val="00C82CAB"/>
    <w:rsid w:val="00C83034"/>
    <w:rsid w:val="00C83218"/>
    <w:rsid w:val="00C8324C"/>
    <w:rsid w:val="00C833D6"/>
    <w:rsid w:val="00C833EA"/>
    <w:rsid w:val="00C83417"/>
    <w:rsid w:val="00C8429C"/>
    <w:rsid w:val="00C8432E"/>
    <w:rsid w:val="00C84E59"/>
    <w:rsid w:val="00C8522A"/>
    <w:rsid w:val="00C862D0"/>
    <w:rsid w:val="00C8665D"/>
    <w:rsid w:val="00C866EA"/>
    <w:rsid w:val="00C86933"/>
    <w:rsid w:val="00C869F1"/>
    <w:rsid w:val="00C877EC"/>
    <w:rsid w:val="00C87967"/>
    <w:rsid w:val="00C87C07"/>
    <w:rsid w:val="00C9044D"/>
    <w:rsid w:val="00C90F8B"/>
    <w:rsid w:val="00C91405"/>
    <w:rsid w:val="00C92360"/>
    <w:rsid w:val="00C92A64"/>
    <w:rsid w:val="00C92D08"/>
    <w:rsid w:val="00C931E1"/>
    <w:rsid w:val="00C93332"/>
    <w:rsid w:val="00C93936"/>
    <w:rsid w:val="00C93AA9"/>
    <w:rsid w:val="00C93B9C"/>
    <w:rsid w:val="00C93BBF"/>
    <w:rsid w:val="00C93C9C"/>
    <w:rsid w:val="00C93CAD"/>
    <w:rsid w:val="00C940A3"/>
    <w:rsid w:val="00C940E5"/>
    <w:rsid w:val="00C94457"/>
    <w:rsid w:val="00C94760"/>
    <w:rsid w:val="00C94AAF"/>
    <w:rsid w:val="00C94ADA"/>
    <w:rsid w:val="00C94DAC"/>
    <w:rsid w:val="00C956E8"/>
    <w:rsid w:val="00C95A94"/>
    <w:rsid w:val="00C95D69"/>
    <w:rsid w:val="00C96766"/>
    <w:rsid w:val="00C96B48"/>
    <w:rsid w:val="00C97940"/>
    <w:rsid w:val="00CA0923"/>
    <w:rsid w:val="00CA0C80"/>
    <w:rsid w:val="00CA1363"/>
    <w:rsid w:val="00CA1371"/>
    <w:rsid w:val="00CA1F55"/>
    <w:rsid w:val="00CA2B38"/>
    <w:rsid w:val="00CA35AD"/>
    <w:rsid w:val="00CA3643"/>
    <w:rsid w:val="00CA3D45"/>
    <w:rsid w:val="00CA3F36"/>
    <w:rsid w:val="00CA47F0"/>
    <w:rsid w:val="00CA48A9"/>
    <w:rsid w:val="00CA50E0"/>
    <w:rsid w:val="00CA551E"/>
    <w:rsid w:val="00CA5622"/>
    <w:rsid w:val="00CA56FC"/>
    <w:rsid w:val="00CA656E"/>
    <w:rsid w:val="00CA6683"/>
    <w:rsid w:val="00CA67F6"/>
    <w:rsid w:val="00CA70BB"/>
    <w:rsid w:val="00CA7594"/>
    <w:rsid w:val="00CA7859"/>
    <w:rsid w:val="00CA79F1"/>
    <w:rsid w:val="00CA7BA1"/>
    <w:rsid w:val="00CA7BA4"/>
    <w:rsid w:val="00CA7C1C"/>
    <w:rsid w:val="00CA7E20"/>
    <w:rsid w:val="00CB0417"/>
    <w:rsid w:val="00CB05F8"/>
    <w:rsid w:val="00CB06D6"/>
    <w:rsid w:val="00CB0DB9"/>
    <w:rsid w:val="00CB0F31"/>
    <w:rsid w:val="00CB112C"/>
    <w:rsid w:val="00CB2CF8"/>
    <w:rsid w:val="00CB3801"/>
    <w:rsid w:val="00CB408F"/>
    <w:rsid w:val="00CB43DB"/>
    <w:rsid w:val="00CB4C82"/>
    <w:rsid w:val="00CB4DFD"/>
    <w:rsid w:val="00CB504F"/>
    <w:rsid w:val="00CB558D"/>
    <w:rsid w:val="00CB581A"/>
    <w:rsid w:val="00CB5CA6"/>
    <w:rsid w:val="00CB609A"/>
    <w:rsid w:val="00CB6107"/>
    <w:rsid w:val="00CB6AA0"/>
    <w:rsid w:val="00CB6CCC"/>
    <w:rsid w:val="00CB7287"/>
    <w:rsid w:val="00CB755C"/>
    <w:rsid w:val="00CC01B0"/>
    <w:rsid w:val="00CC0683"/>
    <w:rsid w:val="00CC22DA"/>
    <w:rsid w:val="00CC2397"/>
    <w:rsid w:val="00CC2C43"/>
    <w:rsid w:val="00CC3103"/>
    <w:rsid w:val="00CC3136"/>
    <w:rsid w:val="00CC3202"/>
    <w:rsid w:val="00CC325A"/>
    <w:rsid w:val="00CC37B1"/>
    <w:rsid w:val="00CC3E29"/>
    <w:rsid w:val="00CC4714"/>
    <w:rsid w:val="00CC4E6D"/>
    <w:rsid w:val="00CC5070"/>
    <w:rsid w:val="00CC51DF"/>
    <w:rsid w:val="00CC552B"/>
    <w:rsid w:val="00CC590F"/>
    <w:rsid w:val="00CC5B4F"/>
    <w:rsid w:val="00CC5E85"/>
    <w:rsid w:val="00CC68BF"/>
    <w:rsid w:val="00CC76FB"/>
    <w:rsid w:val="00CC7718"/>
    <w:rsid w:val="00CC78F7"/>
    <w:rsid w:val="00CC7918"/>
    <w:rsid w:val="00CD0629"/>
    <w:rsid w:val="00CD066D"/>
    <w:rsid w:val="00CD0AE2"/>
    <w:rsid w:val="00CD12B2"/>
    <w:rsid w:val="00CD193F"/>
    <w:rsid w:val="00CD1A9D"/>
    <w:rsid w:val="00CD1EFE"/>
    <w:rsid w:val="00CD34E6"/>
    <w:rsid w:val="00CD3671"/>
    <w:rsid w:val="00CD3A84"/>
    <w:rsid w:val="00CD3E4F"/>
    <w:rsid w:val="00CD426A"/>
    <w:rsid w:val="00CD4378"/>
    <w:rsid w:val="00CD5191"/>
    <w:rsid w:val="00CD535B"/>
    <w:rsid w:val="00CD5417"/>
    <w:rsid w:val="00CD666C"/>
    <w:rsid w:val="00CD68A4"/>
    <w:rsid w:val="00CD69F0"/>
    <w:rsid w:val="00CD6BAD"/>
    <w:rsid w:val="00CD6F0A"/>
    <w:rsid w:val="00CD73CA"/>
    <w:rsid w:val="00CD77FC"/>
    <w:rsid w:val="00CD7B0B"/>
    <w:rsid w:val="00CD7E21"/>
    <w:rsid w:val="00CE00D0"/>
    <w:rsid w:val="00CE0830"/>
    <w:rsid w:val="00CE130F"/>
    <w:rsid w:val="00CE136D"/>
    <w:rsid w:val="00CE1475"/>
    <w:rsid w:val="00CE16D7"/>
    <w:rsid w:val="00CE18A2"/>
    <w:rsid w:val="00CE2C64"/>
    <w:rsid w:val="00CE30E1"/>
    <w:rsid w:val="00CE3EA5"/>
    <w:rsid w:val="00CE4121"/>
    <w:rsid w:val="00CE4F75"/>
    <w:rsid w:val="00CE51D7"/>
    <w:rsid w:val="00CE5605"/>
    <w:rsid w:val="00CE56A7"/>
    <w:rsid w:val="00CE57EC"/>
    <w:rsid w:val="00CE5F6F"/>
    <w:rsid w:val="00CE656E"/>
    <w:rsid w:val="00CE657A"/>
    <w:rsid w:val="00CE6706"/>
    <w:rsid w:val="00CE6734"/>
    <w:rsid w:val="00CE6A74"/>
    <w:rsid w:val="00CE6F44"/>
    <w:rsid w:val="00CE7097"/>
    <w:rsid w:val="00CE743D"/>
    <w:rsid w:val="00CE7740"/>
    <w:rsid w:val="00CE7999"/>
    <w:rsid w:val="00CE7E89"/>
    <w:rsid w:val="00CF0096"/>
    <w:rsid w:val="00CF029F"/>
    <w:rsid w:val="00CF0340"/>
    <w:rsid w:val="00CF089F"/>
    <w:rsid w:val="00CF0B95"/>
    <w:rsid w:val="00CF1AB3"/>
    <w:rsid w:val="00CF1DF1"/>
    <w:rsid w:val="00CF254B"/>
    <w:rsid w:val="00CF25B2"/>
    <w:rsid w:val="00CF2AE8"/>
    <w:rsid w:val="00CF2B03"/>
    <w:rsid w:val="00CF3022"/>
    <w:rsid w:val="00CF39BE"/>
    <w:rsid w:val="00CF3FB0"/>
    <w:rsid w:val="00CF44DB"/>
    <w:rsid w:val="00CF4BCB"/>
    <w:rsid w:val="00CF5B0D"/>
    <w:rsid w:val="00CF5D87"/>
    <w:rsid w:val="00CF64B7"/>
    <w:rsid w:val="00CF64D0"/>
    <w:rsid w:val="00CF66FF"/>
    <w:rsid w:val="00CF6FEF"/>
    <w:rsid w:val="00CF7635"/>
    <w:rsid w:val="00CF780C"/>
    <w:rsid w:val="00D00F58"/>
    <w:rsid w:val="00D00F8B"/>
    <w:rsid w:val="00D011AE"/>
    <w:rsid w:val="00D017D9"/>
    <w:rsid w:val="00D02680"/>
    <w:rsid w:val="00D02C8E"/>
    <w:rsid w:val="00D034A4"/>
    <w:rsid w:val="00D04769"/>
    <w:rsid w:val="00D04B30"/>
    <w:rsid w:val="00D04D63"/>
    <w:rsid w:val="00D05109"/>
    <w:rsid w:val="00D051AA"/>
    <w:rsid w:val="00D05337"/>
    <w:rsid w:val="00D05C9E"/>
    <w:rsid w:val="00D05CF7"/>
    <w:rsid w:val="00D06B4B"/>
    <w:rsid w:val="00D06D30"/>
    <w:rsid w:val="00D06F62"/>
    <w:rsid w:val="00D072CE"/>
    <w:rsid w:val="00D0731A"/>
    <w:rsid w:val="00D0774F"/>
    <w:rsid w:val="00D079EA"/>
    <w:rsid w:val="00D07CDC"/>
    <w:rsid w:val="00D10114"/>
    <w:rsid w:val="00D10BE5"/>
    <w:rsid w:val="00D112E7"/>
    <w:rsid w:val="00D115AD"/>
    <w:rsid w:val="00D11753"/>
    <w:rsid w:val="00D1197B"/>
    <w:rsid w:val="00D11D8C"/>
    <w:rsid w:val="00D1251E"/>
    <w:rsid w:val="00D12869"/>
    <w:rsid w:val="00D1291A"/>
    <w:rsid w:val="00D12D27"/>
    <w:rsid w:val="00D1304F"/>
    <w:rsid w:val="00D1311D"/>
    <w:rsid w:val="00D13693"/>
    <w:rsid w:val="00D13A60"/>
    <w:rsid w:val="00D1471F"/>
    <w:rsid w:val="00D14E00"/>
    <w:rsid w:val="00D14F3B"/>
    <w:rsid w:val="00D1528D"/>
    <w:rsid w:val="00D15B56"/>
    <w:rsid w:val="00D15F32"/>
    <w:rsid w:val="00D162E0"/>
    <w:rsid w:val="00D1747E"/>
    <w:rsid w:val="00D175A4"/>
    <w:rsid w:val="00D20AB2"/>
    <w:rsid w:val="00D22C08"/>
    <w:rsid w:val="00D23052"/>
    <w:rsid w:val="00D2387B"/>
    <w:rsid w:val="00D2487E"/>
    <w:rsid w:val="00D24C48"/>
    <w:rsid w:val="00D2527E"/>
    <w:rsid w:val="00D2531F"/>
    <w:rsid w:val="00D256E0"/>
    <w:rsid w:val="00D258A6"/>
    <w:rsid w:val="00D25AFA"/>
    <w:rsid w:val="00D25D23"/>
    <w:rsid w:val="00D263F3"/>
    <w:rsid w:val="00D264CB"/>
    <w:rsid w:val="00D26772"/>
    <w:rsid w:val="00D267F7"/>
    <w:rsid w:val="00D26DE1"/>
    <w:rsid w:val="00D272B1"/>
    <w:rsid w:val="00D27425"/>
    <w:rsid w:val="00D27766"/>
    <w:rsid w:val="00D27B3A"/>
    <w:rsid w:val="00D27BAA"/>
    <w:rsid w:val="00D3019F"/>
    <w:rsid w:val="00D30555"/>
    <w:rsid w:val="00D30E6C"/>
    <w:rsid w:val="00D3108A"/>
    <w:rsid w:val="00D313D0"/>
    <w:rsid w:val="00D317D4"/>
    <w:rsid w:val="00D32125"/>
    <w:rsid w:val="00D32677"/>
    <w:rsid w:val="00D32B71"/>
    <w:rsid w:val="00D32C39"/>
    <w:rsid w:val="00D330A0"/>
    <w:rsid w:val="00D332A1"/>
    <w:rsid w:val="00D34487"/>
    <w:rsid w:val="00D345B8"/>
    <w:rsid w:val="00D34CC4"/>
    <w:rsid w:val="00D34EA0"/>
    <w:rsid w:val="00D3507A"/>
    <w:rsid w:val="00D35177"/>
    <w:rsid w:val="00D35238"/>
    <w:rsid w:val="00D35307"/>
    <w:rsid w:val="00D363B8"/>
    <w:rsid w:val="00D36439"/>
    <w:rsid w:val="00D3679E"/>
    <w:rsid w:val="00D36825"/>
    <w:rsid w:val="00D379DC"/>
    <w:rsid w:val="00D37AE2"/>
    <w:rsid w:val="00D37B3F"/>
    <w:rsid w:val="00D4036D"/>
    <w:rsid w:val="00D404F1"/>
    <w:rsid w:val="00D40610"/>
    <w:rsid w:val="00D40647"/>
    <w:rsid w:val="00D4096A"/>
    <w:rsid w:val="00D40F21"/>
    <w:rsid w:val="00D40F8E"/>
    <w:rsid w:val="00D416CA"/>
    <w:rsid w:val="00D417DB"/>
    <w:rsid w:val="00D41E1A"/>
    <w:rsid w:val="00D42557"/>
    <w:rsid w:val="00D4265C"/>
    <w:rsid w:val="00D42845"/>
    <w:rsid w:val="00D42C0E"/>
    <w:rsid w:val="00D43132"/>
    <w:rsid w:val="00D43248"/>
    <w:rsid w:val="00D4341F"/>
    <w:rsid w:val="00D436C8"/>
    <w:rsid w:val="00D445AF"/>
    <w:rsid w:val="00D448CE"/>
    <w:rsid w:val="00D44C23"/>
    <w:rsid w:val="00D44C54"/>
    <w:rsid w:val="00D44D25"/>
    <w:rsid w:val="00D4510D"/>
    <w:rsid w:val="00D457A5"/>
    <w:rsid w:val="00D4665C"/>
    <w:rsid w:val="00D46668"/>
    <w:rsid w:val="00D468AC"/>
    <w:rsid w:val="00D4699E"/>
    <w:rsid w:val="00D46A68"/>
    <w:rsid w:val="00D470BA"/>
    <w:rsid w:val="00D47126"/>
    <w:rsid w:val="00D47A6A"/>
    <w:rsid w:val="00D47C80"/>
    <w:rsid w:val="00D47FEE"/>
    <w:rsid w:val="00D50474"/>
    <w:rsid w:val="00D50B76"/>
    <w:rsid w:val="00D5138B"/>
    <w:rsid w:val="00D51591"/>
    <w:rsid w:val="00D51ADB"/>
    <w:rsid w:val="00D51F9C"/>
    <w:rsid w:val="00D52021"/>
    <w:rsid w:val="00D52435"/>
    <w:rsid w:val="00D525EA"/>
    <w:rsid w:val="00D52974"/>
    <w:rsid w:val="00D52D30"/>
    <w:rsid w:val="00D53A49"/>
    <w:rsid w:val="00D53B47"/>
    <w:rsid w:val="00D53E6A"/>
    <w:rsid w:val="00D54611"/>
    <w:rsid w:val="00D54EA8"/>
    <w:rsid w:val="00D556A4"/>
    <w:rsid w:val="00D55BA3"/>
    <w:rsid w:val="00D55C27"/>
    <w:rsid w:val="00D55E39"/>
    <w:rsid w:val="00D55EC2"/>
    <w:rsid w:val="00D5624F"/>
    <w:rsid w:val="00D5681D"/>
    <w:rsid w:val="00D57152"/>
    <w:rsid w:val="00D573DA"/>
    <w:rsid w:val="00D576F8"/>
    <w:rsid w:val="00D57848"/>
    <w:rsid w:val="00D5799F"/>
    <w:rsid w:val="00D57BC7"/>
    <w:rsid w:val="00D57C7A"/>
    <w:rsid w:val="00D57DB3"/>
    <w:rsid w:val="00D57F70"/>
    <w:rsid w:val="00D60477"/>
    <w:rsid w:val="00D60E1F"/>
    <w:rsid w:val="00D614B7"/>
    <w:rsid w:val="00D615E8"/>
    <w:rsid w:val="00D63018"/>
    <w:rsid w:val="00D6309B"/>
    <w:rsid w:val="00D636C6"/>
    <w:rsid w:val="00D63A8F"/>
    <w:rsid w:val="00D643C6"/>
    <w:rsid w:val="00D64D25"/>
    <w:rsid w:val="00D64E87"/>
    <w:rsid w:val="00D65D92"/>
    <w:rsid w:val="00D6639E"/>
    <w:rsid w:val="00D6667F"/>
    <w:rsid w:val="00D6686F"/>
    <w:rsid w:val="00D6697B"/>
    <w:rsid w:val="00D66EAA"/>
    <w:rsid w:val="00D67626"/>
    <w:rsid w:val="00D6762E"/>
    <w:rsid w:val="00D67D32"/>
    <w:rsid w:val="00D700CB"/>
    <w:rsid w:val="00D7033B"/>
    <w:rsid w:val="00D70FAF"/>
    <w:rsid w:val="00D712B3"/>
    <w:rsid w:val="00D716AB"/>
    <w:rsid w:val="00D73FFE"/>
    <w:rsid w:val="00D7568F"/>
    <w:rsid w:val="00D759E1"/>
    <w:rsid w:val="00D7629D"/>
    <w:rsid w:val="00D7681D"/>
    <w:rsid w:val="00D76ACB"/>
    <w:rsid w:val="00D77455"/>
    <w:rsid w:val="00D77623"/>
    <w:rsid w:val="00D77776"/>
    <w:rsid w:val="00D778CE"/>
    <w:rsid w:val="00D77E7C"/>
    <w:rsid w:val="00D8033D"/>
    <w:rsid w:val="00D803C0"/>
    <w:rsid w:val="00D80751"/>
    <w:rsid w:val="00D80FCD"/>
    <w:rsid w:val="00D81A21"/>
    <w:rsid w:val="00D81C2A"/>
    <w:rsid w:val="00D81D46"/>
    <w:rsid w:val="00D81F43"/>
    <w:rsid w:val="00D82F37"/>
    <w:rsid w:val="00D83839"/>
    <w:rsid w:val="00D840E4"/>
    <w:rsid w:val="00D84C77"/>
    <w:rsid w:val="00D84CFB"/>
    <w:rsid w:val="00D84F0C"/>
    <w:rsid w:val="00D851E8"/>
    <w:rsid w:val="00D8582A"/>
    <w:rsid w:val="00D85A44"/>
    <w:rsid w:val="00D85FBA"/>
    <w:rsid w:val="00D8654D"/>
    <w:rsid w:val="00D866C4"/>
    <w:rsid w:val="00D8674E"/>
    <w:rsid w:val="00D8761E"/>
    <w:rsid w:val="00D87A22"/>
    <w:rsid w:val="00D90137"/>
    <w:rsid w:val="00D90C67"/>
    <w:rsid w:val="00D90D7C"/>
    <w:rsid w:val="00D91588"/>
    <w:rsid w:val="00D91B44"/>
    <w:rsid w:val="00D92536"/>
    <w:rsid w:val="00D92B00"/>
    <w:rsid w:val="00D92C4F"/>
    <w:rsid w:val="00D92E57"/>
    <w:rsid w:val="00D92EEA"/>
    <w:rsid w:val="00D9362E"/>
    <w:rsid w:val="00D93857"/>
    <w:rsid w:val="00D94EC5"/>
    <w:rsid w:val="00D953B3"/>
    <w:rsid w:val="00D95788"/>
    <w:rsid w:val="00D95AC1"/>
    <w:rsid w:val="00D95E4E"/>
    <w:rsid w:val="00D9651F"/>
    <w:rsid w:val="00D9670A"/>
    <w:rsid w:val="00D96938"/>
    <w:rsid w:val="00D96F94"/>
    <w:rsid w:val="00D9700A"/>
    <w:rsid w:val="00D9716A"/>
    <w:rsid w:val="00D97261"/>
    <w:rsid w:val="00D97307"/>
    <w:rsid w:val="00DA045B"/>
    <w:rsid w:val="00DA0727"/>
    <w:rsid w:val="00DA202A"/>
    <w:rsid w:val="00DA226E"/>
    <w:rsid w:val="00DA25A8"/>
    <w:rsid w:val="00DA2A03"/>
    <w:rsid w:val="00DA2A8F"/>
    <w:rsid w:val="00DA31B5"/>
    <w:rsid w:val="00DA31EE"/>
    <w:rsid w:val="00DA32EC"/>
    <w:rsid w:val="00DA347A"/>
    <w:rsid w:val="00DA3B64"/>
    <w:rsid w:val="00DA3B89"/>
    <w:rsid w:val="00DA4647"/>
    <w:rsid w:val="00DA4DA0"/>
    <w:rsid w:val="00DA58B0"/>
    <w:rsid w:val="00DA5AA8"/>
    <w:rsid w:val="00DA5CEF"/>
    <w:rsid w:val="00DA61FA"/>
    <w:rsid w:val="00DA6607"/>
    <w:rsid w:val="00DA6C52"/>
    <w:rsid w:val="00DA757C"/>
    <w:rsid w:val="00DA7B05"/>
    <w:rsid w:val="00DA7B36"/>
    <w:rsid w:val="00DB0075"/>
    <w:rsid w:val="00DB097E"/>
    <w:rsid w:val="00DB0E88"/>
    <w:rsid w:val="00DB1CD0"/>
    <w:rsid w:val="00DB26A9"/>
    <w:rsid w:val="00DB285F"/>
    <w:rsid w:val="00DB2884"/>
    <w:rsid w:val="00DB2DED"/>
    <w:rsid w:val="00DB3F50"/>
    <w:rsid w:val="00DB5272"/>
    <w:rsid w:val="00DB54F5"/>
    <w:rsid w:val="00DB5559"/>
    <w:rsid w:val="00DB697E"/>
    <w:rsid w:val="00DB6C2B"/>
    <w:rsid w:val="00DB73E0"/>
    <w:rsid w:val="00DB73E6"/>
    <w:rsid w:val="00DB784B"/>
    <w:rsid w:val="00DC0981"/>
    <w:rsid w:val="00DC0A2F"/>
    <w:rsid w:val="00DC0B11"/>
    <w:rsid w:val="00DC1335"/>
    <w:rsid w:val="00DC18CD"/>
    <w:rsid w:val="00DC1B7E"/>
    <w:rsid w:val="00DC1F32"/>
    <w:rsid w:val="00DC200C"/>
    <w:rsid w:val="00DC273F"/>
    <w:rsid w:val="00DC2A7A"/>
    <w:rsid w:val="00DC2E09"/>
    <w:rsid w:val="00DC316D"/>
    <w:rsid w:val="00DC354F"/>
    <w:rsid w:val="00DC3DAA"/>
    <w:rsid w:val="00DC414B"/>
    <w:rsid w:val="00DC44DB"/>
    <w:rsid w:val="00DC454B"/>
    <w:rsid w:val="00DC50DD"/>
    <w:rsid w:val="00DC5DF6"/>
    <w:rsid w:val="00DC5F37"/>
    <w:rsid w:val="00DC61DA"/>
    <w:rsid w:val="00DC6269"/>
    <w:rsid w:val="00DC6496"/>
    <w:rsid w:val="00DC6A5D"/>
    <w:rsid w:val="00DC70BD"/>
    <w:rsid w:val="00DC711B"/>
    <w:rsid w:val="00DC72FC"/>
    <w:rsid w:val="00DC7884"/>
    <w:rsid w:val="00DC7C8B"/>
    <w:rsid w:val="00DC7FB0"/>
    <w:rsid w:val="00DD02DD"/>
    <w:rsid w:val="00DD0646"/>
    <w:rsid w:val="00DD06EA"/>
    <w:rsid w:val="00DD0940"/>
    <w:rsid w:val="00DD0F81"/>
    <w:rsid w:val="00DD1754"/>
    <w:rsid w:val="00DD1CFA"/>
    <w:rsid w:val="00DD2419"/>
    <w:rsid w:val="00DD2956"/>
    <w:rsid w:val="00DD2D5C"/>
    <w:rsid w:val="00DD306D"/>
    <w:rsid w:val="00DD31B7"/>
    <w:rsid w:val="00DD38C6"/>
    <w:rsid w:val="00DD3B41"/>
    <w:rsid w:val="00DD3E86"/>
    <w:rsid w:val="00DD4993"/>
    <w:rsid w:val="00DD4AB1"/>
    <w:rsid w:val="00DD4BF9"/>
    <w:rsid w:val="00DD52FD"/>
    <w:rsid w:val="00DD533A"/>
    <w:rsid w:val="00DD54CA"/>
    <w:rsid w:val="00DD64A3"/>
    <w:rsid w:val="00DD661F"/>
    <w:rsid w:val="00DD68D9"/>
    <w:rsid w:val="00DD6B2B"/>
    <w:rsid w:val="00DD6B8A"/>
    <w:rsid w:val="00DD6DD2"/>
    <w:rsid w:val="00DD6F2C"/>
    <w:rsid w:val="00DD7F01"/>
    <w:rsid w:val="00DE1740"/>
    <w:rsid w:val="00DE1BE1"/>
    <w:rsid w:val="00DE1C34"/>
    <w:rsid w:val="00DE1CC5"/>
    <w:rsid w:val="00DE2629"/>
    <w:rsid w:val="00DE30F2"/>
    <w:rsid w:val="00DE3238"/>
    <w:rsid w:val="00DE3783"/>
    <w:rsid w:val="00DE3D8C"/>
    <w:rsid w:val="00DE46DC"/>
    <w:rsid w:val="00DE4860"/>
    <w:rsid w:val="00DE4E3E"/>
    <w:rsid w:val="00DE531C"/>
    <w:rsid w:val="00DE5FAB"/>
    <w:rsid w:val="00DE62CE"/>
    <w:rsid w:val="00DE6D1C"/>
    <w:rsid w:val="00DE7397"/>
    <w:rsid w:val="00DE7ADA"/>
    <w:rsid w:val="00DE7D00"/>
    <w:rsid w:val="00DF01EE"/>
    <w:rsid w:val="00DF055D"/>
    <w:rsid w:val="00DF0876"/>
    <w:rsid w:val="00DF0DE6"/>
    <w:rsid w:val="00DF132D"/>
    <w:rsid w:val="00DF1E7F"/>
    <w:rsid w:val="00DF230E"/>
    <w:rsid w:val="00DF2D5F"/>
    <w:rsid w:val="00DF2F27"/>
    <w:rsid w:val="00DF3ED4"/>
    <w:rsid w:val="00DF4048"/>
    <w:rsid w:val="00DF46CE"/>
    <w:rsid w:val="00DF4B99"/>
    <w:rsid w:val="00DF61C3"/>
    <w:rsid w:val="00DF6A98"/>
    <w:rsid w:val="00DF6DA8"/>
    <w:rsid w:val="00DF6FD2"/>
    <w:rsid w:val="00DF75E0"/>
    <w:rsid w:val="00DF7AAA"/>
    <w:rsid w:val="00DF7BCB"/>
    <w:rsid w:val="00DF7DBF"/>
    <w:rsid w:val="00E0012A"/>
    <w:rsid w:val="00E009DB"/>
    <w:rsid w:val="00E00A0F"/>
    <w:rsid w:val="00E00B4D"/>
    <w:rsid w:val="00E00F60"/>
    <w:rsid w:val="00E01477"/>
    <w:rsid w:val="00E020DC"/>
    <w:rsid w:val="00E0249F"/>
    <w:rsid w:val="00E02F3E"/>
    <w:rsid w:val="00E02FEF"/>
    <w:rsid w:val="00E03D0A"/>
    <w:rsid w:val="00E03F50"/>
    <w:rsid w:val="00E04153"/>
    <w:rsid w:val="00E044C7"/>
    <w:rsid w:val="00E04563"/>
    <w:rsid w:val="00E04616"/>
    <w:rsid w:val="00E0508F"/>
    <w:rsid w:val="00E0592B"/>
    <w:rsid w:val="00E05959"/>
    <w:rsid w:val="00E05964"/>
    <w:rsid w:val="00E05A2F"/>
    <w:rsid w:val="00E05A92"/>
    <w:rsid w:val="00E05AE2"/>
    <w:rsid w:val="00E05B2E"/>
    <w:rsid w:val="00E06418"/>
    <w:rsid w:val="00E0656D"/>
    <w:rsid w:val="00E067B1"/>
    <w:rsid w:val="00E06E75"/>
    <w:rsid w:val="00E07123"/>
    <w:rsid w:val="00E07452"/>
    <w:rsid w:val="00E07CA2"/>
    <w:rsid w:val="00E07D25"/>
    <w:rsid w:val="00E07E97"/>
    <w:rsid w:val="00E07FD2"/>
    <w:rsid w:val="00E10200"/>
    <w:rsid w:val="00E10241"/>
    <w:rsid w:val="00E10BC3"/>
    <w:rsid w:val="00E10C1C"/>
    <w:rsid w:val="00E10F37"/>
    <w:rsid w:val="00E11CCA"/>
    <w:rsid w:val="00E121E5"/>
    <w:rsid w:val="00E12518"/>
    <w:rsid w:val="00E1283B"/>
    <w:rsid w:val="00E12E5D"/>
    <w:rsid w:val="00E13029"/>
    <w:rsid w:val="00E13956"/>
    <w:rsid w:val="00E13CF7"/>
    <w:rsid w:val="00E13DCE"/>
    <w:rsid w:val="00E146AD"/>
    <w:rsid w:val="00E14753"/>
    <w:rsid w:val="00E15453"/>
    <w:rsid w:val="00E15487"/>
    <w:rsid w:val="00E1669A"/>
    <w:rsid w:val="00E17687"/>
    <w:rsid w:val="00E1794B"/>
    <w:rsid w:val="00E17CC5"/>
    <w:rsid w:val="00E212F4"/>
    <w:rsid w:val="00E21570"/>
    <w:rsid w:val="00E21A92"/>
    <w:rsid w:val="00E21EF9"/>
    <w:rsid w:val="00E22131"/>
    <w:rsid w:val="00E221E3"/>
    <w:rsid w:val="00E2240E"/>
    <w:rsid w:val="00E22504"/>
    <w:rsid w:val="00E22875"/>
    <w:rsid w:val="00E22C80"/>
    <w:rsid w:val="00E2356B"/>
    <w:rsid w:val="00E23797"/>
    <w:rsid w:val="00E2387C"/>
    <w:rsid w:val="00E23ABA"/>
    <w:rsid w:val="00E23F1A"/>
    <w:rsid w:val="00E23FCC"/>
    <w:rsid w:val="00E240CA"/>
    <w:rsid w:val="00E248EC"/>
    <w:rsid w:val="00E24BDA"/>
    <w:rsid w:val="00E24C3A"/>
    <w:rsid w:val="00E2555F"/>
    <w:rsid w:val="00E25BF1"/>
    <w:rsid w:val="00E25E2A"/>
    <w:rsid w:val="00E25F55"/>
    <w:rsid w:val="00E25F88"/>
    <w:rsid w:val="00E26465"/>
    <w:rsid w:val="00E26580"/>
    <w:rsid w:val="00E2680A"/>
    <w:rsid w:val="00E26871"/>
    <w:rsid w:val="00E271F4"/>
    <w:rsid w:val="00E276BE"/>
    <w:rsid w:val="00E27E76"/>
    <w:rsid w:val="00E302F1"/>
    <w:rsid w:val="00E30316"/>
    <w:rsid w:val="00E310A3"/>
    <w:rsid w:val="00E3146B"/>
    <w:rsid w:val="00E316FC"/>
    <w:rsid w:val="00E31ECC"/>
    <w:rsid w:val="00E3261F"/>
    <w:rsid w:val="00E32CD1"/>
    <w:rsid w:val="00E33731"/>
    <w:rsid w:val="00E3397F"/>
    <w:rsid w:val="00E33E28"/>
    <w:rsid w:val="00E33EE8"/>
    <w:rsid w:val="00E34181"/>
    <w:rsid w:val="00E34744"/>
    <w:rsid w:val="00E3496A"/>
    <w:rsid w:val="00E34E78"/>
    <w:rsid w:val="00E35053"/>
    <w:rsid w:val="00E35E84"/>
    <w:rsid w:val="00E35FFF"/>
    <w:rsid w:val="00E36515"/>
    <w:rsid w:val="00E3688F"/>
    <w:rsid w:val="00E36E28"/>
    <w:rsid w:val="00E374C3"/>
    <w:rsid w:val="00E37A62"/>
    <w:rsid w:val="00E37CAF"/>
    <w:rsid w:val="00E4096D"/>
    <w:rsid w:val="00E40C29"/>
    <w:rsid w:val="00E40DC9"/>
    <w:rsid w:val="00E410BB"/>
    <w:rsid w:val="00E418BB"/>
    <w:rsid w:val="00E42092"/>
    <w:rsid w:val="00E42992"/>
    <w:rsid w:val="00E42EA2"/>
    <w:rsid w:val="00E43150"/>
    <w:rsid w:val="00E43DAF"/>
    <w:rsid w:val="00E43DF7"/>
    <w:rsid w:val="00E43F39"/>
    <w:rsid w:val="00E44833"/>
    <w:rsid w:val="00E44C1D"/>
    <w:rsid w:val="00E44ECE"/>
    <w:rsid w:val="00E456D2"/>
    <w:rsid w:val="00E458C5"/>
    <w:rsid w:val="00E45F78"/>
    <w:rsid w:val="00E46041"/>
    <w:rsid w:val="00E461F9"/>
    <w:rsid w:val="00E4622B"/>
    <w:rsid w:val="00E466D8"/>
    <w:rsid w:val="00E46948"/>
    <w:rsid w:val="00E46ADA"/>
    <w:rsid w:val="00E46DBE"/>
    <w:rsid w:val="00E474BD"/>
    <w:rsid w:val="00E47B57"/>
    <w:rsid w:val="00E47BD9"/>
    <w:rsid w:val="00E47EC0"/>
    <w:rsid w:val="00E47EC3"/>
    <w:rsid w:val="00E47FA8"/>
    <w:rsid w:val="00E5017B"/>
    <w:rsid w:val="00E50237"/>
    <w:rsid w:val="00E5124E"/>
    <w:rsid w:val="00E51561"/>
    <w:rsid w:val="00E51E7D"/>
    <w:rsid w:val="00E51F5D"/>
    <w:rsid w:val="00E52414"/>
    <w:rsid w:val="00E527D1"/>
    <w:rsid w:val="00E52A31"/>
    <w:rsid w:val="00E537CC"/>
    <w:rsid w:val="00E53A61"/>
    <w:rsid w:val="00E53B74"/>
    <w:rsid w:val="00E53FAB"/>
    <w:rsid w:val="00E5458D"/>
    <w:rsid w:val="00E54644"/>
    <w:rsid w:val="00E548CE"/>
    <w:rsid w:val="00E5629A"/>
    <w:rsid w:val="00E56851"/>
    <w:rsid w:val="00E5686B"/>
    <w:rsid w:val="00E56980"/>
    <w:rsid w:val="00E57CC9"/>
    <w:rsid w:val="00E603E0"/>
    <w:rsid w:val="00E605B0"/>
    <w:rsid w:val="00E60BB8"/>
    <w:rsid w:val="00E611AE"/>
    <w:rsid w:val="00E61802"/>
    <w:rsid w:val="00E619B8"/>
    <w:rsid w:val="00E61FCE"/>
    <w:rsid w:val="00E62C17"/>
    <w:rsid w:val="00E6340B"/>
    <w:rsid w:val="00E636A6"/>
    <w:rsid w:val="00E644B3"/>
    <w:rsid w:val="00E64C53"/>
    <w:rsid w:val="00E6524F"/>
    <w:rsid w:val="00E655C4"/>
    <w:rsid w:val="00E658EF"/>
    <w:rsid w:val="00E66764"/>
    <w:rsid w:val="00E66CD7"/>
    <w:rsid w:val="00E66D10"/>
    <w:rsid w:val="00E6743D"/>
    <w:rsid w:val="00E6789B"/>
    <w:rsid w:val="00E67D41"/>
    <w:rsid w:val="00E67E1E"/>
    <w:rsid w:val="00E67E50"/>
    <w:rsid w:val="00E70108"/>
    <w:rsid w:val="00E7072D"/>
    <w:rsid w:val="00E70801"/>
    <w:rsid w:val="00E70A34"/>
    <w:rsid w:val="00E70D59"/>
    <w:rsid w:val="00E70F61"/>
    <w:rsid w:val="00E71A64"/>
    <w:rsid w:val="00E71C27"/>
    <w:rsid w:val="00E724EE"/>
    <w:rsid w:val="00E72959"/>
    <w:rsid w:val="00E72CD7"/>
    <w:rsid w:val="00E72D92"/>
    <w:rsid w:val="00E72FF9"/>
    <w:rsid w:val="00E73013"/>
    <w:rsid w:val="00E73552"/>
    <w:rsid w:val="00E73646"/>
    <w:rsid w:val="00E736EA"/>
    <w:rsid w:val="00E73F76"/>
    <w:rsid w:val="00E73FD6"/>
    <w:rsid w:val="00E740AC"/>
    <w:rsid w:val="00E74305"/>
    <w:rsid w:val="00E7430E"/>
    <w:rsid w:val="00E74E0D"/>
    <w:rsid w:val="00E74E51"/>
    <w:rsid w:val="00E75044"/>
    <w:rsid w:val="00E753E6"/>
    <w:rsid w:val="00E756A5"/>
    <w:rsid w:val="00E75DBA"/>
    <w:rsid w:val="00E7634A"/>
    <w:rsid w:val="00E76C43"/>
    <w:rsid w:val="00E7723C"/>
    <w:rsid w:val="00E773B8"/>
    <w:rsid w:val="00E77AB9"/>
    <w:rsid w:val="00E77E1A"/>
    <w:rsid w:val="00E77E7F"/>
    <w:rsid w:val="00E801D0"/>
    <w:rsid w:val="00E81502"/>
    <w:rsid w:val="00E8197F"/>
    <w:rsid w:val="00E81EBA"/>
    <w:rsid w:val="00E82215"/>
    <w:rsid w:val="00E82C51"/>
    <w:rsid w:val="00E82D06"/>
    <w:rsid w:val="00E82DC5"/>
    <w:rsid w:val="00E832EB"/>
    <w:rsid w:val="00E83434"/>
    <w:rsid w:val="00E834DB"/>
    <w:rsid w:val="00E83AED"/>
    <w:rsid w:val="00E84438"/>
    <w:rsid w:val="00E8493F"/>
    <w:rsid w:val="00E8499F"/>
    <w:rsid w:val="00E84A06"/>
    <w:rsid w:val="00E85C36"/>
    <w:rsid w:val="00E86754"/>
    <w:rsid w:val="00E86786"/>
    <w:rsid w:val="00E86C50"/>
    <w:rsid w:val="00E86D35"/>
    <w:rsid w:val="00E87298"/>
    <w:rsid w:val="00E873CF"/>
    <w:rsid w:val="00E8748C"/>
    <w:rsid w:val="00E87666"/>
    <w:rsid w:val="00E877BD"/>
    <w:rsid w:val="00E87B00"/>
    <w:rsid w:val="00E87C92"/>
    <w:rsid w:val="00E9004E"/>
    <w:rsid w:val="00E90C34"/>
    <w:rsid w:val="00E90E8E"/>
    <w:rsid w:val="00E91312"/>
    <w:rsid w:val="00E9203A"/>
    <w:rsid w:val="00E9277F"/>
    <w:rsid w:val="00E93770"/>
    <w:rsid w:val="00E93796"/>
    <w:rsid w:val="00E943D5"/>
    <w:rsid w:val="00E945AE"/>
    <w:rsid w:val="00E94958"/>
    <w:rsid w:val="00E94AFC"/>
    <w:rsid w:val="00E94C1E"/>
    <w:rsid w:val="00E953A3"/>
    <w:rsid w:val="00E95603"/>
    <w:rsid w:val="00E9567D"/>
    <w:rsid w:val="00E95AB5"/>
    <w:rsid w:val="00E965A4"/>
    <w:rsid w:val="00E968A4"/>
    <w:rsid w:val="00E96C82"/>
    <w:rsid w:val="00E97148"/>
    <w:rsid w:val="00E97429"/>
    <w:rsid w:val="00E9751C"/>
    <w:rsid w:val="00EA0692"/>
    <w:rsid w:val="00EA0B75"/>
    <w:rsid w:val="00EA1AEC"/>
    <w:rsid w:val="00EA256E"/>
    <w:rsid w:val="00EA2671"/>
    <w:rsid w:val="00EA29A3"/>
    <w:rsid w:val="00EA2A00"/>
    <w:rsid w:val="00EA3177"/>
    <w:rsid w:val="00EA3547"/>
    <w:rsid w:val="00EA359E"/>
    <w:rsid w:val="00EA46BD"/>
    <w:rsid w:val="00EA4E63"/>
    <w:rsid w:val="00EA53E4"/>
    <w:rsid w:val="00EA5527"/>
    <w:rsid w:val="00EA56C7"/>
    <w:rsid w:val="00EA5C16"/>
    <w:rsid w:val="00EA61D8"/>
    <w:rsid w:val="00EA6B54"/>
    <w:rsid w:val="00EA76BE"/>
    <w:rsid w:val="00EA7A25"/>
    <w:rsid w:val="00EA7B3C"/>
    <w:rsid w:val="00EA7C63"/>
    <w:rsid w:val="00EB006E"/>
    <w:rsid w:val="00EB0A3A"/>
    <w:rsid w:val="00EB0D19"/>
    <w:rsid w:val="00EB0F1E"/>
    <w:rsid w:val="00EB1415"/>
    <w:rsid w:val="00EB267A"/>
    <w:rsid w:val="00EB2747"/>
    <w:rsid w:val="00EB2B3A"/>
    <w:rsid w:val="00EB2E78"/>
    <w:rsid w:val="00EB37BB"/>
    <w:rsid w:val="00EB4414"/>
    <w:rsid w:val="00EB4C2C"/>
    <w:rsid w:val="00EB4C48"/>
    <w:rsid w:val="00EB528F"/>
    <w:rsid w:val="00EB52D9"/>
    <w:rsid w:val="00EB56D7"/>
    <w:rsid w:val="00EB5E5D"/>
    <w:rsid w:val="00EB6142"/>
    <w:rsid w:val="00EB649E"/>
    <w:rsid w:val="00EB68CB"/>
    <w:rsid w:val="00EB6E01"/>
    <w:rsid w:val="00EB6E1A"/>
    <w:rsid w:val="00EB7525"/>
    <w:rsid w:val="00EB7D6F"/>
    <w:rsid w:val="00EB7F1A"/>
    <w:rsid w:val="00EC037A"/>
    <w:rsid w:val="00EC04ED"/>
    <w:rsid w:val="00EC04F4"/>
    <w:rsid w:val="00EC04FE"/>
    <w:rsid w:val="00EC0B94"/>
    <w:rsid w:val="00EC0FED"/>
    <w:rsid w:val="00EC1281"/>
    <w:rsid w:val="00EC140A"/>
    <w:rsid w:val="00EC141E"/>
    <w:rsid w:val="00EC1F55"/>
    <w:rsid w:val="00EC20FE"/>
    <w:rsid w:val="00EC2844"/>
    <w:rsid w:val="00EC2944"/>
    <w:rsid w:val="00EC2F66"/>
    <w:rsid w:val="00EC31D1"/>
    <w:rsid w:val="00EC3577"/>
    <w:rsid w:val="00EC3882"/>
    <w:rsid w:val="00EC3AF9"/>
    <w:rsid w:val="00EC3F7C"/>
    <w:rsid w:val="00EC55E7"/>
    <w:rsid w:val="00EC6202"/>
    <w:rsid w:val="00EC642B"/>
    <w:rsid w:val="00EC672D"/>
    <w:rsid w:val="00EC71DF"/>
    <w:rsid w:val="00EC72E7"/>
    <w:rsid w:val="00EC7B05"/>
    <w:rsid w:val="00EC7BBE"/>
    <w:rsid w:val="00ED08B2"/>
    <w:rsid w:val="00ED1157"/>
    <w:rsid w:val="00ED12AD"/>
    <w:rsid w:val="00ED1E0C"/>
    <w:rsid w:val="00ED3365"/>
    <w:rsid w:val="00ED365E"/>
    <w:rsid w:val="00ED37A2"/>
    <w:rsid w:val="00ED3811"/>
    <w:rsid w:val="00ED3FAE"/>
    <w:rsid w:val="00ED4260"/>
    <w:rsid w:val="00ED49CD"/>
    <w:rsid w:val="00ED50E2"/>
    <w:rsid w:val="00ED6AB5"/>
    <w:rsid w:val="00ED6AE7"/>
    <w:rsid w:val="00ED7823"/>
    <w:rsid w:val="00EE04A9"/>
    <w:rsid w:val="00EE0B5C"/>
    <w:rsid w:val="00EE0F64"/>
    <w:rsid w:val="00EE1781"/>
    <w:rsid w:val="00EE1A7D"/>
    <w:rsid w:val="00EE1FF2"/>
    <w:rsid w:val="00EE237B"/>
    <w:rsid w:val="00EE2A97"/>
    <w:rsid w:val="00EE2F62"/>
    <w:rsid w:val="00EE3021"/>
    <w:rsid w:val="00EE35B5"/>
    <w:rsid w:val="00EE4090"/>
    <w:rsid w:val="00EE41E7"/>
    <w:rsid w:val="00EE45F0"/>
    <w:rsid w:val="00EE477D"/>
    <w:rsid w:val="00EE4CC0"/>
    <w:rsid w:val="00EE503D"/>
    <w:rsid w:val="00EE52AA"/>
    <w:rsid w:val="00EE5AC7"/>
    <w:rsid w:val="00EE6139"/>
    <w:rsid w:val="00EE658E"/>
    <w:rsid w:val="00EE664B"/>
    <w:rsid w:val="00EE67A1"/>
    <w:rsid w:val="00EE70E9"/>
    <w:rsid w:val="00EE74F5"/>
    <w:rsid w:val="00EE7FB1"/>
    <w:rsid w:val="00EF07CA"/>
    <w:rsid w:val="00EF0FB3"/>
    <w:rsid w:val="00EF1085"/>
    <w:rsid w:val="00EF12B8"/>
    <w:rsid w:val="00EF2017"/>
    <w:rsid w:val="00EF2260"/>
    <w:rsid w:val="00EF22AE"/>
    <w:rsid w:val="00EF25C6"/>
    <w:rsid w:val="00EF2F24"/>
    <w:rsid w:val="00EF34A3"/>
    <w:rsid w:val="00EF37D1"/>
    <w:rsid w:val="00EF3905"/>
    <w:rsid w:val="00EF42C7"/>
    <w:rsid w:val="00EF4A06"/>
    <w:rsid w:val="00EF5E8A"/>
    <w:rsid w:val="00EF62AC"/>
    <w:rsid w:val="00EF6987"/>
    <w:rsid w:val="00EF698E"/>
    <w:rsid w:val="00EF6DC0"/>
    <w:rsid w:val="00EF6DD0"/>
    <w:rsid w:val="00EF6F19"/>
    <w:rsid w:val="00EF6FF8"/>
    <w:rsid w:val="00EF7729"/>
    <w:rsid w:val="00EF79A1"/>
    <w:rsid w:val="00EF79D1"/>
    <w:rsid w:val="00EF7B1E"/>
    <w:rsid w:val="00EF7F2F"/>
    <w:rsid w:val="00F0034D"/>
    <w:rsid w:val="00F0069A"/>
    <w:rsid w:val="00F0109E"/>
    <w:rsid w:val="00F01A98"/>
    <w:rsid w:val="00F02126"/>
    <w:rsid w:val="00F023B2"/>
    <w:rsid w:val="00F02404"/>
    <w:rsid w:val="00F03228"/>
    <w:rsid w:val="00F03525"/>
    <w:rsid w:val="00F0361D"/>
    <w:rsid w:val="00F039C4"/>
    <w:rsid w:val="00F03E18"/>
    <w:rsid w:val="00F0479C"/>
    <w:rsid w:val="00F04C95"/>
    <w:rsid w:val="00F04D2F"/>
    <w:rsid w:val="00F0501D"/>
    <w:rsid w:val="00F053D9"/>
    <w:rsid w:val="00F0556A"/>
    <w:rsid w:val="00F05E20"/>
    <w:rsid w:val="00F063DD"/>
    <w:rsid w:val="00F06414"/>
    <w:rsid w:val="00F06E84"/>
    <w:rsid w:val="00F06F73"/>
    <w:rsid w:val="00F070CB"/>
    <w:rsid w:val="00F071DF"/>
    <w:rsid w:val="00F0748F"/>
    <w:rsid w:val="00F10002"/>
    <w:rsid w:val="00F10015"/>
    <w:rsid w:val="00F10940"/>
    <w:rsid w:val="00F10CAF"/>
    <w:rsid w:val="00F112A4"/>
    <w:rsid w:val="00F112E9"/>
    <w:rsid w:val="00F11521"/>
    <w:rsid w:val="00F11534"/>
    <w:rsid w:val="00F11627"/>
    <w:rsid w:val="00F11CF9"/>
    <w:rsid w:val="00F128FA"/>
    <w:rsid w:val="00F1358D"/>
    <w:rsid w:val="00F135F9"/>
    <w:rsid w:val="00F136E3"/>
    <w:rsid w:val="00F13FF9"/>
    <w:rsid w:val="00F149F8"/>
    <w:rsid w:val="00F14E2D"/>
    <w:rsid w:val="00F1522A"/>
    <w:rsid w:val="00F1528C"/>
    <w:rsid w:val="00F15753"/>
    <w:rsid w:val="00F16183"/>
    <w:rsid w:val="00F1714E"/>
    <w:rsid w:val="00F17394"/>
    <w:rsid w:val="00F17459"/>
    <w:rsid w:val="00F17563"/>
    <w:rsid w:val="00F176BD"/>
    <w:rsid w:val="00F211DC"/>
    <w:rsid w:val="00F21346"/>
    <w:rsid w:val="00F2145C"/>
    <w:rsid w:val="00F214F5"/>
    <w:rsid w:val="00F215F5"/>
    <w:rsid w:val="00F22103"/>
    <w:rsid w:val="00F22381"/>
    <w:rsid w:val="00F223B6"/>
    <w:rsid w:val="00F22E81"/>
    <w:rsid w:val="00F23268"/>
    <w:rsid w:val="00F233DD"/>
    <w:rsid w:val="00F237F1"/>
    <w:rsid w:val="00F2393D"/>
    <w:rsid w:val="00F23A89"/>
    <w:rsid w:val="00F242B0"/>
    <w:rsid w:val="00F24392"/>
    <w:rsid w:val="00F24907"/>
    <w:rsid w:val="00F24B1D"/>
    <w:rsid w:val="00F24D50"/>
    <w:rsid w:val="00F24EF8"/>
    <w:rsid w:val="00F252D4"/>
    <w:rsid w:val="00F2612D"/>
    <w:rsid w:val="00F262D1"/>
    <w:rsid w:val="00F26813"/>
    <w:rsid w:val="00F26B7C"/>
    <w:rsid w:val="00F26B90"/>
    <w:rsid w:val="00F2709B"/>
    <w:rsid w:val="00F2719F"/>
    <w:rsid w:val="00F273EE"/>
    <w:rsid w:val="00F27996"/>
    <w:rsid w:val="00F305AC"/>
    <w:rsid w:val="00F307EB"/>
    <w:rsid w:val="00F3214D"/>
    <w:rsid w:val="00F324A4"/>
    <w:rsid w:val="00F326EE"/>
    <w:rsid w:val="00F3284D"/>
    <w:rsid w:val="00F32C96"/>
    <w:rsid w:val="00F32F43"/>
    <w:rsid w:val="00F333A7"/>
    <w:rsid w:val="00F33543"/>
    <w:rsid w:val="00F3383F"/>
    <w:rsid w:val="00F33B75"/>
    <w:rsid w:val="00F33F7C"/>
    <w:rsid w:val="00F3411E"/>
    <w:rsid w:val="00F3482B"/>
    <w:rsid w:val="00F34B69"/>
    <w:rsid w:val="00F352E9"/>
    <w:rsid w:val="00F3557C"/>
    <w:rsid w:val="00F356F1"/>
    <w:rsid w:val="00F360DB"/>
    <w:rsid w:val="00F3637B"/>
    <w:rsid w:val="00F367FD"/>
    <w:rsid w:val="00F377D3"/>
    <w:rsid w:val="00F407D9"/>
    <w:rsid w:val="00F40ADF"/>
    <w:rsid w:val="00F40BAF"/>
    <w:rsid w:val="00F413EC"/>
    <w:rsid w:val="00F41DB5"/>
    <w:rsid w:val="00F421D6"/>
    <w:rsid w:val="00F42826"/>
    <w:rsid w:val="00F42E4D"/>
    <w:rsid w:val="00F43E44"/>
    <w:rsid w:val="00F43FE9"/>
    <w:rsid w:val="00F44136"/>
    <w:rsid w:val="00F441C8"/>
    <w:rsid w:val="00F44A50"/>
    <w:rsid w:val="00F44D2F"/>
    <w:rsid w:val="00F44FFC"/>
    <w:rsid w:val="00F459CA"/>
    <w:rsid w:val="00F45CAE"/>
    <w:rsid w:val="00F45F9B"/>
    <w:rsid w:val="00F4674A"/>
    <w:rsid w:val="00F47044"/>
    <w:rsid w:val="00F47218"/>
    <w:rsid w:val="00F50398"/>
    <w:rsid w:val="00F507D2"/>
    <w:rsid w:val="00F51356"/>
    <w:rsid w:val="00F514E4"/>
    <w:rsid w:val="00F51C9D"/>
    <w:rsid w:val="00F5248F"/>
    <w:rsid w:val="00F52629"/>
    <w:rsid w:val="00F53319"/>
    <w:rsid w:val="00F53491"/>
    <w:rsid w:val="00F53ADC"/>
    <w:rsid w:val="00F53C98"/>
    <w:rsid w:val="00F53F77"/>
    <w:rsid w:val="00F544B4"/>
    <w:rsid w:val="00F55489"/>
    <w:rsid w:val="00F55BE8"/>
    <w:rsid w:val="00F55DF3"/>
    <w:rsid w:val="00F55E4F"/>
    <w:rsid w:val="00F56529"/>
    <w:rsid w:val="00F56546"/>
    <w:rsid w:val="00F56BAA"/>
    <w:rsid w:val="00F57B0E"/>
    <w:rsid w:val="00F57CA4"/>
    <w:rsid w:val="00F6061E"/>
    <w:rsid w:val="00F609B5"/>
    <w:rsid w:val="00F60A1D"/>
    <w:rsid w:val="00F60AB8"/>
    <w:rsid w:val="00F60E44"/>
    <w:rsid w:val="00F60E54"/>
    <w:rsid w:val="00F60F26"/>
    <w:rsid w:val="00F61122"/>
    <w:rsid w:val="00F61532"/>
    <w:rsid w:val="00F61B33"/>
    <w:rsid w:val="00F61DC7"/>
    <w:rsid w:val="00F62519"/>
    <w:rsid w:val="00F62850"/>
    <w:rsid w:val="00F62903"/>
    <w:rsid w:val="00F62B7A"/>
    <w:rsid w:val="00F63932"/>
    <w:rsid w:val="00F6517D"/>
    <w:rsid w:val="00F657D5"/>
    <w:rsid w:val="00F65E5E"/>
    <w:rsid w:val="00F65E85"/>
    <w:rsid w:val="00F663E1"/>
    <w:rsid w:val="00F66761"/>
    <w:rsid w:val="00F66806"/>
    <w:rsid w:val="00F66DDA"/>
    <w:rsid w:val="00F67865"/>
    <w:rsid w:val="00F67A2D"/>
    <w:rsid w:val="00F70175"/>
    <w:rsid w:val="00F7017E"/>
    <w:rsid w:val="00F70373"/>
    <w:rsid w:val="00F7041B"/>
    <w:rsid w:val="00F70B54"/>
    <w:rsid w:val="00F70DE7"/>
    <w:rsid w:val="00F7193F"/>
    <w:rsid w:val="00F72295"/>
    <w:rsid w:val="00F72D97"/>
    <w:rsid w:val="00F73695"/>
    <w:rsid w:val="00F7373E"/>
    <w:rsid w:val="00F738F9"/>
    <w:rsid w:val="00F739BB"/>
    <w:rsid w:val="00F73B0F"/>
    <w:rsid w:val="00F73B70"/>
    <w:rsid w:val="00F74500"/>
    <w:rsid w:val="00F74D94"/>
    <w:rsid w:val="00F75372"/>
    <w:rsid w:val="00F75804"/>
    <w:rsid w:val="00F762E2"/>
    <w:rsid w:val="00F76509"/>
    <w:rsid w:val="00F76888"/>
    <w:rsid w:val="00F76AE2"/>
    <w:rsid w:val="00F76B05"/>
    <w:rsid w:val="00F7706B"/>
    <w:rsid w:val="00F77665"/>
    <w:rsid w:val="00F80170"/>
    <w:rsid w:val="00F80460"/>
    <w:rsid w:val="00F80879"/>
    <w:rsid w:val="00F80F41"/>
    <w:rsid w:val="00F81109"/>
    <w:rsid w:val="00F81321"/>
    <w:rsid w:val="00F81D3D"/>
    <w:rsid w:val="00F821BA"/>
    <w:rsid w:val="00F8298F"/>
    <w:rsid w:val="00F83414"/>
    <w:rsid w:val="00F8368F"/>
    <w:rsid w:val="00F83779"/>
    <w:rsid w:val="00F83F16"/>
    <w:rsid w:val="00F83FEB"/>
    <w:rsid w:val="00F84141"/>
    <w:rsid w:val="00F8433E"/>
    <w:rsid w:val="00F84B2A"/>
    <w:rsid w:val="00F854FD"/>
    <w:rsid w:val="00F85843"/>
    <w:rsid w:val="00F85E30"/>
    <w:rsid w:val="00F85E7B"/>
    <w:rsid w:val="00F86ED5"/>
    <w:rsid w:val="00F87085"/>
    <w:rsid w:val="00F87338"/>
    <w:rsid w:val="00F877D6"/>
    <w:rsid w:val="00F87C0C"/>
    <w:rsid w:val="00F901C5"/>
    <w:rsid w:val="00F905A2"/>
    <w:rsid w:val="00F90A91"/>
    <w:rsid w:val="00F926D3"/>
    <w:rsid w:val="00F92D57"/>
    <w:rsid w:val="00F92E96"/>
    <w:rsid w:val="00F92FA1"/>
    <w:rsid w:val="00F9317B"/>
    <w:rsid w:val="00F94373"/>
    <w:rsid w:val="00F9539C"/>
    <w:rsid w:val="00F95DAE"/>
    <w:rsid w:val="00F95E68"/>
    <w:rsid w:val="00F96693"/>
    <w:rsid w:val="00F96CB0"/>
    <w:rsid w:val="00F96F3A"/>
    <w:rsid w:val="00F96F69"/>
    <w:rsid w:val="00F97192"/>
    <w:rsid w:val="00FA006A"/>
    <w:rsid w:val="00FA0500"/>
    <w:rsid w:val="00FA0831"/>
    <w:rsid w:val="00FA084A"/>
    <w:rsid w:val="00FA0CCE"/>
    <w:rsid w:val="00FA0D9C"/>
    <w:rsid w:val="00FA1B65"/>
    <w:rsid w:val="00FA1C23"/>
    <w:rsid w:val="00FA2CFB"/>
    <w:rsid w:val="00FA3191"/>
    <w:rsid w:val="00FA3BA3"/>
    <w:rsid w:val="00FA41D3"/>
    <w:rsid w:val="00FA46A8"/>
    <w:rsid w:val="00FA53EC"/>
    <w:rsid w:val="00FA565C"/>
    <w:rsid w:val="00FA58F1"/>
    <w:rsid w:val="00FA5D3E"/>
    <w:rsid w:val="00FA694E"/>
    <w:rsid w:val="00FA7162"/>
    <w:rsid w:val="00FA7544"/>
    <w:rsid w:val="00FA76AF"/>
    <w:rsid w:val="00FA7D2D"/>
    <w:rsid w:val="00FA7EC7"/>
    <w:rsid w:val="00FB0172"/>
    <w:rsid w:val="00FB07B6"/>
    <w:rsid w:val="00FB0D17"/>
    <w:rsid w:val="00FB1286"/>
    <w:rsid w:val="00FB136C"/>
    <w:rsid w:val="00FB138D"/>
    <w:rsid w:val="00FB179B"/>
    <w:rsid w:val="00FB20C0"/>
    <w:rsid w:val="00FB233E"/>
    <w:rsid w:val="00FB248F"/>
    <w:rsid w:val="00FB26A6"/>
    <w:rsid w:val="00FB3242"/>
    <w:rsid w:val="00FB32AF"/>
    <w:rsid w:val="00FB409C"/>
    <w:rsid w:val="00FB45CE"/>
    <w:rsid w:val="00FB4EDA"/>
    <w:rsid w:val="00FB54C6"/>
    <w:rsid w:val="00FB55D3"/>
    <w:rsid w:val="00FB5C56"/>
    <w:rsid w:val="00FB5E03"/>
    <w:rsid w:val="00FB6315"/>
    <w:rsid w:val="00FB6518"/>
    <w:rsid w:val="00FB66F7"/>
    <w:rsid w:val="00FB67F1"/>
    <w:rsid w:val="00FB6BA4"/>
    <w:rsid w:val="00FB6EC1"/>
    <w:rsid w:val="00FB6FC3"/>
    <w:rsid w:val="00FB7836"/>
    <w:rsid w:val="00FB78ED"/>
    <w:rsid w:val="00FB78F7"/>
    <w:rsid w:val="00FC04F2"/>
    <w:rsid w:val="00FC0DD7"/>
    <w:rsid w:val="00FC12AD"/>
    <w:rsid w:val="00FC145C"/>
    <w:rsid w:val="00FC161A"/>
    <w:rsid w:val="00FC1BAA"/>
    <w:rsid w:val="00FC1BE5"/>
    <w:rsid w:val="00FC201A"/>
    <w:rsid w:val="00FC23DC"/>
    <w:rsid w:val="00FC2753"/>
    <w:rsid w:val="00FC297A"/>
    <w:rsid w:val="00FC3FF2"/>
    <w:rsid w:val="00FC42F7"/>
    <w:rsid w:val="00FC4D94"/>
    <w:rsid w:val="00FC4F3E"/>
    <w:rsid w:val="00FC6D06"/>
    <w:rsid w:val="00FC6F13"/>
    <w:rsid w:val="00FC73B5"/>
    <w:rsid w:val="00FC7DB0"/>
    <w:rsid w:val="00FD04B0"/>
    <w:rsid w:val="00FD085B"/>
    <w:rsid w:val="00FD0862"/>
    <w:rsid w:val="00FD0982"/>
    <w:rsid w:val="00FD09F4"/>
    <w:rsid w:val="00FD0CC7"/>
    <w:rsid w:val="00FD11C1"/>
    <w:rsid w:val="00FD16FE"/>
    <w:rsid w:val="00FD2001"/>
    <w:rsid w:val="00FD2009"/>
    <w:rsid w:val="00FD20CB"/>
    <w:rsid w:val="00FD2625"/>
    <w:rsid w:val="00FD30B4"/>
    <w:rsid w:val="00FD3390"/>
    <w:rsid w:val="00FD3DED"/>
    <w:rsid w:val="00FD3FDE"/>
    <w:rsid w:val="00FD4447"/>
    <w:rsid w:val="00FD47A6"/>
    <w:rsid w:val="00FD52D0"/>
    <w:rsid w:val="00FD5A31"/>
    <w:rsid w:val="00FD5F48"/>
    <w:rsid w:val="00FD693C"/>
    <w:rsid w:val="00FD6B57"/>
    <w:rsid w:val="00FD6BCF"/>
    <w:rsid w:val="00FD722E"/>
    <w:rsid w:val="00FD736E"/>
    <w:rsid w:val="00FD777C"/>
    <w:rsid w:val="00FD7C0F"/>
    <w:rsid w:val="00FD7F98"/>
    <w:rsid w:val="00FE0D7C"/>
    <w:rsid w:val="00FE0E12"/>
    <w:rsid w:val="00FE10FD"/>
    <w:rsid w:val="00FE24BE"/>
    <w:rsid w:val="00FE2565"/>
    <w:rsid w:val="00FE2B65"/>
    <w:rsid w:val="00FE3145"/>
    <w:rsid w:val="00FE3550"/>
    <w:rsid w:val="00FE3595"/>
    <w:rsid w:val="00FE3BB1"/>
    <w:rsid w:val="00FE42E2"/>
    <w:rsid w:val="00FE452B"/>
    <w:rsid w:val="00FE45CA"/>
    <w:rsid w:val="00FE46EF"/>
    <w:rsid w:val="00FE4D1C"/>
    <w:rsid w:val="00FE5142"/>
    <w:rsid w:val="00FE53C7"/>
    <w:rsid w:val="00FE569B"/>
    <w:rsid w:val="00FE5C07"/>
    <w:rsid w:val="00FE5FF3"/>
    <w:rsid w:val="00FE631F"/>
    <w:rsid w:val="00FE70F6"/>
    <w:rsid w:val="00FE7B1D"/>
    <w:rsid w:val="00FE7C1B"/>
    <w:rsid w:val="00FF0A98"/>
    <w:rsid w:val="00FF1657"/>
    <w:rsid w:val="00FF1890"/>
    <w:rsid w:val="00FF199E"/>
    <w:rsid w:val="00FF1CF4"/>
    <w:rsid w:val="00FF2130"/>
    <w:rsid w:val="00FF2368"/>
    <w:rsid w:val="00FF2903"/>
    <w:rsid w:val="00FF2DA9"/>
    <w:rsid w:val="00FF2DCF"/>
    <w:rsid w:val="00FF2F93"/>
    <w:rsid w:val="00FF3294"/>
    <w:rsid w:val="00FF36D9"/>
    <w:rsid w:val="00FF3787"/>
    <w:rsid w:val="00FF38AB"/>
    <w:rsid w:val="00FF3F33"/>
    <w:rsid w:val="00FF3F97"/>
    <w:rsid w:val="00FF4B48"/>
    <w:rsid w:val="00FF4DB1"/>
    <w:rsid w:val="00FF4E85"/>
    <w:rsid w:val="00FF4F89"/>
    <w:rsid w:val="00FF54BF"/>
    <w:rsid w:val="00FF55D3"/>
    <w:rsid w:val="00FF5D88"/>
    <w:rsid w:val="00FF6075"/>
    <w:rsid w:val="00FF690C"/>
    <w:rsid w:val="00FF6F86"/>
    <w:rsid w:val="00FF7078"/>
    <w:rsid w:val="00FF74D3"/>
    <w:rsid w:val="00FF7CE0"/>
    <w:rsid w:val="00FF7D72"/>
    <w:rsid w:val="014C6F43"/>
    <w:rsid w:val="018491CE"/>
    <w:rsid w:val="022254D1"/>
    <w:rsid w:val="026B3FB6"/>
    <w:rsid w:val="03250910"/>
    <w:rsid w:val="0326ED98"/>
    <w:rsid w:val="03A03778"/>
    <w:rsid w:val="03DF9F60"/>
    <w:rsid w:val="044A38A6"/>
    <w:rsid w:val="045943F0"/>
    <w:rsid w:val="06935D33"/>
    <w:rsid w:val="08D0B8C1"/>
    <w:rsid w:val="09A49FAA"/>
    <w:rsid w:val="0A17BF53"/>
    <w:rsid w:val="0AFA4A1C"/>
    <w:rsid w:val="0AFC4B83"/>
    <w:rsid w:val="0B270049"/>
    <w:rsid w:val="0BCC7B26"/>
    <w:rsid w:val="0E3483BD"/>
    <w:rsid w:val="0E709107"/>
    <w:rsid w:val="0E8F516A"/>
    <w:rsid w:val="0F227173"/>
    <w:rsid w:val="0FA7BF2B"/>
    <w:rsid w:val="0FC1A3F2"/>
    <w:rsid w:val="0FED097B"/>
    <w:rsid w:val="119F504D"/>
    <w:rsid w:val="1217DFDD"/>
    <w:rsid w:val="12B9182D"/>
    <w:rsid w:val="131C7E45"/>
    <w:rsid w:val="1344FEE8"/>
    <w:rsid w:val="13995B83"/>
    <w:rsid w:val="14A2F656"/>
    <w:rsid w:val="1525D4DB"/>
    <w:rsid w:val="153FFBDB"/>
    <w:rsid w:val="15B1E306"/>
    <w:rsid w:val="15B37C59"/>
    <w:rsid w:val="15E1E326"/>
    <w:rsid w:val="1735DA93"/>
    <w:rsid w:val="18255C4E"/>
    <w:rsid w:val="18725E2E"/>
    <w:rsid w:val="19B0D17D"/>
    <w:rsid w:val="1A460F5B"/>
    <w:rsid w:val="1A4B4535"/>
    <w:rsid w:val="1A70BAD3"/>
    <w:rsid w:val="1B340A4F"/>
    <w:rsid w:val="1B91DFEF"/>
    <w:rsid w:val="1D585F15"/>
    <w:rsid w:val="1DE339EF"/>
    <w:rsid w:val="1E28C856"/>
    <w:rsid w:val="1EAC2A6F"/>
    <w:rsid w:val="1F57F7CA"/>
    <w:rsid w:val="22BE65C7"/>
    <w:rsid w:val="22F97E15"/>
    <w:rsid w:val="23AF43BB"/>
    <w:rsid w:val="23E6DDF6"/>
    <w:rsid w:val="24D5486E"/>
    <w:rsid w:val="251B92EE"/>
    <w:rsid w:val="25476D56"/>
    <w:rsid w:val="26BF93C0"/>
    <w:rsid w:val="27081BDD"/>
    <w:rsid w:val="27D00FE2"/>
    <w:rsid w:val="284644B1"/>
    <w:rsid w:val="28473DC7"/>
    <w:rsid w:val="2A5435C5"/>
    <w:rsid w:val="2B0CF051"/>
    <w:rsid w:val="2C2A8DF4"/>
    <w:rsid w:val="30D865A6"/>
    <w:rsid w:val="30EC6D2E"/>
    <w:rsid w:val="3141A2D5"/>
    <w:rsid w:val="32A12745"/>
    <w:rsid w:val="331461AA"/>
    <w:rsid w:val="36CA97F3"/>
    <w:rsid w:val="372DE6E7"/>
    <w:rsid w:val="382910E2"/>
    <w:rsid w:val="38D4CAEC"/>
    <w:rsid w:val="3A7303DA"/>
    <w:rsid w:val="3AD84663"/>
    <w:rsid w:val="3B3254D9"/>
    <w:rsid w:val="3CA3A599"/>
    <w:rsid w:val="3E28F3D9"/>
    <w:rsid w:val="3E437CF5"/>
    <w:rsid w:val="3E717385"/>
    <w:rsid w:val="3EB62350"/>
    <w:rsid w:val="3EE048F4"/>
    <w:rsid w:val="3FD8B508"/>
    <w:rsid w:val="40508462"/>
    <w:rsid w:val="411B9045"/>
    <w:rsid w:val="4307D1C7"/>
    <w:rsid w:val="44398F67"/>
    <w:rsid w:val="4442CF62"/>
    <w:rsid w:val="44D71A02"/>
    <w:rsid w:val="4620BA86"/>
    <w:rsid w:val="4668C560"/>
    <w:rsid w:val="480A91BA"/>
    <w:rsid w:val="48117FAD"/>
    <w:rsid w:val="489099B8"/>
    <w:rsid w:val="4A58D09F"/>
    <w:rsid w:val="4B5774F9"/>
    <w:rsid w:val="4B9D0083"/>
    <w:rsid w:val="4BF699BD"/>
    <w:rsid w:val="4CA7021D"/>
    <w:rsid w:val="4D458E6A"/>
    <w:rsid w:val="4D847E56"/>
    <w:rsid w:val="4EE5BEA1"/>
    <w:rsid w:val="51A24929"/>
    <w:rsid w:val="51D5946F"/>
    <w:rsid w:val="5257149E"/>
    <w:rsid w:val="52D79CE1"/>
    <w:rsid w:val="52DD252F"/>
    <w:rsid w:val="532710B0"/>
    <w:rsid w:val="533CD795"/>
    <w:rsid w:val="53E2C1C9"/>
    <w:rsid w:val="54190D97"/>
    <w:rsid w:val="54E978E0"/>
    <w:rsid w:val="556D6AA7"/>
    <w:rsid w:val="55DB1774"/>
    <w:rsid w:val="56948D1F"/>
    <w:rsid w:val="56992B81"/>
    <w:rsid w:val="56AA4613"/>
    <w:rsid w:val="5709CA0B"/>
    <w:rsid w:val="57835AE6"/>
    <w:rsid w:val="587D0A6F"/>
    <w:rsid w:val="589D5DB2"/>
    <w:rsid w:val="58B60844"/>
    <w:rsid w:val="58C1EC8D"/>
    <w:rsid w:val="58FE42F2"/>
    <w:rsid w:val="590F634A"/>
    <w:rsid w:val="598E643C"/>
    <w:rsid w:val="5B60C7C0"/>
    <w:rsid w:val="5D18E75A"/>
    <w:rsid w:val="5D1E4F6F"/>
    <w:rsid w:val="5D3677D4"/>
    <w:rsid w:val="5D56D93B"/>
    <w:rsid w:val="5EB25399"/>
    <w:rsid w:val="5EEA5AC7"/>
    <w:rsid w:val="60102147"/>
    <w:rsid w:val="601DE877"/>
    <w:rsid w:val="62C05E82"/>
    <w:rsid w:val="633C2FDE"/>
    <w:rsid w:val="63701BBE"/>
    <w:rsid w:val="64025185"/>
    <w:rsid w:val="66194EED"/>
    <w:rsid w:val="6686A1D0"/>
    <w:rsid w:val="66D736AA"/>
    <w:rsid w:val="66F37C90"/>
    <w:rsid w:val="67894E3D"/>
    <w:rsid w:val="67AA357B"/>
    <w:rsid w:val="684DF2C6"/>
    <w:rsid w:val="69AE5469"/>
    <w:rsid w:val="6A2D1275"/>
    <w:rsid w:val="6AB7B741"/>
    <w:rsid w:val="6B7FE41D"/>
    <w:rsid w:val="6CF3C821"/>
    <w:rsid w:val="6D8F93BF"/>
    <w:rsid w:val="6F8DA6B3"/>
    <w:rsid w:val="7017CE90"/>
    <w:rsid w:val="70405858"/>
    <w:rsid w:val="70B524C3"/>
    <w:rsid w:val="711FA6D1"/>
    <w:rsid w:val="717D7DCB"/>
    <w:rsid w:val="7208AD85"/>
    <w:rsid w:val="7249943B"/>
    <w:rsid w:val="72A7F0D7"/>
    <w:rsid w:val="7320DFD3"/>
    <w:rsid w:val="73A578E0"/>
    <w:rsid w:val="753FA3E3"/>
    <w:rsid w:val="75E2B950"/>
    <w:rsid w:val="762B61E6"/>
    <w:rsid w:val="766192EC"/>
    <w:rsid w:val="77409EA4"/>
    <w:rsid w:val="78946B0D"/>
    <w:rsid w:val="78B9136B"/>
    <w:rsid w:val="79571F6C"/>
    <w:rsid w:val="79861A8F"/>
    <w:rsid w:val="79DE647D"/>
    <w:rsid w:val="7ADCA69B"/>
    <w:rsid w:val="7BE901A1"/>
    <w:rsid w:val="7C1C0BDC"/>
    <w:rsid w:val="7DD5DB2E"/>
    <w:rsid w:val="7DE67E2C"/>
    <w:rsid w:val="7FA88A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DB96"/>
  <w15:docId w15:val="{45B92316-C30C-4536-A77D-4EB983FA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595"/>
  </w:style>
  <w:style w:type="paragraph" w:styleId="Heading2">
    <w:name w:val="heading 2"/>
    <w:basedOn w:val="Normal"/>
    <w:next w:val="Normal"/>
    <w:link w:val="Heading2Char"/>
    <w:uiPriority w:val="9"/>
    <w:semiHidden/>
    <w:unhideWhenUsed/>
    <w:qFormat/>
    <w:rsid w:val="006C6D3A"/>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basedOn w:val="Normal"/>
    <w:next w:val="Normal"/>
    <w:link w:val="Heading3Char"/>
    <w:uiPriority w:val="9"/>
    <w:semiHidden/>
    <w:unhideWhenUsed/>
    <w:qFormat/>
    <w:rsid w:val="001207D6"/>
    <w:pPr>
      <w:keepNext/>
      <w:keepLines/>
      <w:spacing w:before="40"/>
      <w:outlineLvl w:val="2"/>
    </w:pPr>
    <w:rPr>
      <w:rFonts w:asciiTheme="majorHAnsi" w:eastAsiaTheme="majorEastAsia" w:hAnsiTheme="majorHAnsi" w:cstheme="majorBidi"/>
      <w:color w:val="1F4E69" w:themeColor="accent1" w:themeShade="7F"/>
    </w:rPr>
  </w:style>
  <w:style w:type="paragraph" w:styleId="Heading4">
    <w:name w:val="heading 4"/>
    <w:basedOn w:val="Normal"/>
    <w:link w:val="Heading4Char"/>
    <w:uiPriority w:val="9"/>
    <w:qFormat/>
    <w:rsid w:val="004C7949"/>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9E0"/>
    <w:pPr>
      <w:ind w:left="720"/>
      <w:contextualSpacing/>
    </w:pPr>
  </w:style>
  <w:style w:type="character" w:styleId="Hyperlink">
    <w:name w:val="Hyperlink"/>
    <w:basedOn w:val="DefaultParagraphFont"/>
    <w:uiPriority w:val="99"/>
    <w:unhideWhenUsed/>
    <w:rsid w:val="00877A5B"/>
    <w:rPr>
      <w:color w:val="0000FF" w:themeColor="hyperlink"/>
      <w:u w:val="single"/>
    </w:rPr>
  </w:style>
  <w:style w:type="paragraph" w:styleId="BalloonText">
    <w:name w:val="Balloon Text"/>
    <w:basedOn w:val="Normal"/>
    <w:link w:val="BalloonTextChar"/>
    <w:uiPriority w:val="99"/>
    <w:semiHidden/>
    <w:unhideWhenUsed/>
    <w:rsid w:val="00AC3193"/>
    <w:rPr>
      <w:rFonts w:ascii="Tahoma" w:hAnsi="Tahoma" w:cs="Tahoma"/>
      <w:sz w:val="16"/>
      <w:szCs w:val="16"/>
    </w:rPr>
  </w:style>
  <w:style w:type="character" w:customStyle="1" w:styleId="BalloonTextChar">
    <w:name w:val="Balloon Text Char"/>
    <w:basedOn w:val="DefaultParagraphFont"/>
    <w:link w:val="BalloonText"/>
    <w:uiPriority w:val="99"/>
    <w:semiHidden/>
    <w:rsid w:val="00AC3193"/>
    <w:rPr>
      <w:rFonts w:ascii="Tahoma" w:hAnsi="Tahoma" w:cs="Tahoma"/>
      <w:sz w:val="16"/>
      <w:szCs w:val="16"/>
    </w:rPr>
  </w:style>
  <w:style w:type="character" w:styleId="Emphasis">
    <w:name w:val="Emphasis"/>
    <w:basedOn w:val="DefaultParagraphFont"/>
    <w:uiPriority w:val="20"/>
    <w:qFormat/>
    <w:rsid w:val="00DC0A2F"/>
    <w:rPr>
      <w:b/>
      <w:bCs/>
      <w:i w:val="0"/>
      <w:iCs w:val="0"/>
    </w:rPr>
  </w:style>
  <w:style w:type="character" w:customStyle="1" w:styleId="st1">
    <w:name w:val="st1"/>
    <w:basedOn w:val="DefaultParagraphFont"/>
    <w:rsid w:val="00DC0A2F"/>
  </w:style>
  <w:style w:type="character" w:customStyle="1" w:styleId="Heading4Char">
    <w:name w:val="Heading 4 Char"/>
    <w:basedOn w:val="DefaultParagraphFont"/>
    <w:link w:val="Heading4"/>
    <w:uiPriority w:val="9"/>
    <w:rsid w:val="004C7949"/>
    <w:rPr>
      <w:rFonts w:ascii="Times New Roman" w:eastAsia="Times New Roman" w:hAnsi="Times New Roman" w:cs="Times New Roman"/>
      <w:b/>
      <w:bCs/>
    </w:rPr>
  </w:style>
  <w:style w:type="character" w:customStyle="1" w:styleId="user-generated">
    <w:name w:val="user-generated"/>
    <w:basedOn w:val="DefaultParagraphFont"/>
    <w:rsid w:val="004C7949"/>
  </w:style>
  <w:style w:type="character" w:styleId="FollowedHyperlink">
    <w:name w:val="FollowedHyperlink"/>
    <w:basedOn w:val="DefaultParagraphFont"/>
    <w:uiPriority w:val="99"/>
    <w:semiHidden/>
    <w:unhideWhenUsed/>
    <w:rsid w:val="00AF5CEA"/>
    <w:rPr>
      <w:color w:val="FF00FF" w:themeColor="followedHyperlink"/>
      <w:u w:val="single"/>
    </w:rPr>
  </w:style>
  <w:style w:type="character" w:customStyle="1" w:styleId="apple-converted-space">
    <w:name w:val="apple-converted-space"/>
    <w:basedOn w:val="DefaultParagraphFont"/>
    <w:rsid w:val="001C500C"/>
  </w:style>
  <w:style w:type="paragraph" w:styleId="Header">
    <w:name w:val="header"/>
    <w:basedOn w:val="Normal"/>
    <w:link w:val="HeaderChar"/>
    <w:uiPriority w:val="99"/>
    <w:unhideWhenUsed/>
    <w:rsid w:val="00B241B0"/>
    <w:pPr>
      <w:tabs>
        <w:tab w:val="center" w:pos="4680"/>
        <w:tab w:val="right" w:pos="9360"/>
      </w:tabs>
    </w:pPr>
  </w:style>
  <w:style w:type="character" w:customStyle="1" w:styleId="HeaderChar">
    <w:name w:val="Header Char"/>
    <w:basedOn w:val="DefaultParagraphFont"/>
    <w:link w:val="Header"/>
    <w:uiPriority w:val="99"/>
    <w:rsid w:val="00B241B0"/>
  </w:style>
  <w:style w:type="paragraph" w:styleId="Footer">
    <w:name w:val="footer"/>
    <w:basedOn w:val="Normal"/>
    <w:link w:val="FooterChar"/>
    <w:uiPriority w:val="99"/>
    <w:unhideWhenUsed/>
    <w:rsid w:val="00B241B0"/>
    <w:pPr>
      <w:tabs>
        <w:tab w:val="center" w:pos="4680"/>
        <w:tab w:val="right" w:pos="9360"/>
      </w:tabs>
    </w:pPr>
  </w:style>
  <w:style w:type="character" w:customStyle="1" w:styleId="FooterChar">
    <w:name w:val="Footer Char"/>
    <w:basedOn w:val="DefaultParagraphFont"/>
    <w:link w:val="Footer"/>
    <w:uiPriority w:val="99"/>
    <w:rsid w:val="00B241B0"/>
  </w:style>
  <w:style w:type="character" w:customStyle="1" w:styleId="st">
    <w:name w:val="st"/>
    <w:basedOn w:val="DefaultParagraphFont"/>
    <w:rsid w:val="002D06DE"/>
  </w:style>
  <w:style w:type="table" w:styleId="TableGrid">
    <w:name w:val="Table Grid"/>
    <w:basedOn w:val="TableNormal"/>
    <w:uiPriority w:val="39"/>
    <w:rsid w:val="00134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A61D8"/>
    <w:rPr>
      <w:b/>
      <w:bCs/>
    </w:rPr>
  </w:style>
  <w:style w:type="character" w:styleId="CommentReference">
    <w:name w:val="annotation reference"/>
    <w:basedOn w:val="DefaultParagraphFont"/>
    <w:uiPriority w:val="99"/>
    <w:semiHidden/>
    <w:unhideWhenUsed/>
    <w:rsid w:val="00C01E39"/>
    <w:rPr>
      <w:sz w:val="16"/>
      <w:szCs w:val="16"/>
    </w:rPr>
  </w:style>
  <w:style w:type="paragraph" w:styleId="CommentText">
    <w:name w:val="annotation text"/>
    <w:basedOn w:val="Normal"/>
    <w:link w:val="CommentTextChar"/>
    <w:uiPriority w:val="99"/>
    <w:unhideWhenUsed/>
    <w:rsid w:val="00C01E39"/>
    <w:rPr>
      <w:sz w:val="20"/>
      <w:szCs w:val="20"/>
    </w:rPr>
  </w:style>
  <w:style w:type="character" w:customStyle="1" w:styleId="CommentTextChar">
    <w:name w:val="Comment Text Char"/>
    <w:basedOn w:val="DefaultParagraphFont"/>
    <w:link w:val="CommentText"/>
    <w:uiPriority w:val="99"/>
    <w:rsid w:val="00C01E39"/>
    <w:rPr>
      <w:sz w:val="20"/>
      <w:szCs w:val="20"/>
    </w:rPr>
  </w:style>
  <w:style w:type="paragraph" w:styleId="CommentSubject">
    <w:name w:val="annotation subject"/>
    <w:basedOn w:val="CommentText"/>
    <w:next w:val="CommentText"/>
    <w:link w:val="CommentSubjectChar"/>
    <w:uiPriority w:val="99"/>
    <w:semiHidden/>
    <w:unhideWhenUsed/>
    <w:rsid w:val="00C01E39"/>
    <w:rPr>
      <w:b/>
      <w:bCs/>
    </w:rPr>
  </w:style>
  <w:style w:type="character" w:customStyle="1" w:styleId="CommentSubjectChar">
    <w:name w:val="Comment Subject Char"/>
    <w:basedOn w:val="CommentTextChar"/>
    <w:link w:val="CommentSubject"/>
    <w:uiPriority w:val="99"/>
    <w:semiHidden/>
    <w:rsid w:val="00C01E39"/>
    <w:rPr>
      <w:b/>
      <w:bCs/>
      <w:sz w:val="20"/>
      <w:szCs w:val="20"/>
    </w:rPr>
  </w:style>
  <w:style w:type="paragraph" w:styleId="Revision">
    <w:name w:val="Revision"/>
    <w:hidden/>
    <w:uiPriority w:val="99"/>
    <w:semiHidden/>
    <w:rsid w:val="00C01E39"/>
  </w:style>
  <w:style w:type="character" w:customStyle="1" w:styleId="UnresolvedMention1">
    <w:name w:val="Unresolved Mention1"/>
    <w:basedOn w:val="DefaultParagraphFont"/>
    <w:uiPriority w:val="99"/>
    <w:semiHidden/>
    <w:unhideWhenUsed/>
    <w:rsid w:val="00FB3242"/>
    <w:rPr>
      <w:color w:val="808080"/>
      <w:shd w:val="clear" w:color="auto" w:fill="E6E6E6"/>
    </w:rPr>
  </w:style>
  <w:style w:type="paragraph" w:styleId="NormalWeb">
    <w:name w:val="Normal (Web)"/>
    <w:basedOn w:val="Normal"/>
    <w:uiPriority w:val="99"/>
    <w:unhideWhenUsed/>
    <w:rsid w:val="00730AE5"/>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1207D6"/>
    <w:rPr>
      <w:rFonts w:asciiTheme="majorHAnsi" w:eastAsiaTheme="majorEastAsia" w:hAnsiTheme="majorHAnsi" w:cstheme="majorBidi"/>
      <w:color w:val="1F4E69" w:themeColor="accent1" w:themeShade="7F"/>
    </w:rPr>
  </w:style>
  <w:style w:type="character" w:styleId="UnresolvedMention">
    <w:name w:val="Unresolved Mention"/>
    <w:basedOn w:val="DefaultParagraphFont"/>
    <w:uiPriority w:val="99"/>
    <w:semiHidden/>
    <w:unhideWhenUsed/>
    <w:rsid w:val="001207D6"/>
    <w:rPr>
      <w:color w:val="605E5C"/>
      <w:shd w:val="clear" w:color="auto" w:fill="E1DFDD"/>
    </w:rPr>
  </w:style>
  <w:style w:type="paragraph" w:styleId="NoSpacing">
    <w:name w:val="No Spacing"/>
    <w:uiPriority w:val="1"/>
    <w:qFormat/>
    <w:rsid w:val="006906B6"/>
  </w:style>
  <w:style w:type="paragraph" w:styleId="BodyText">
    <w:name w:val="Body Text"/>
    <w:basedOn w:val="Normal"/>
    <w:link w:val="BodyTextChar"/>
    <w:uiPriority w:val="99"/>
    <w:semiHidden/>
    <w:rsid w:val="00AE2B73"/>
    <w:rPr>
      <w:rFonts w:ascii="Times New Roman" w:eastAsia="Times New Roman" w:hAnsi="Times New Roman" w:cs="Times New Roman"/>
      <w:sz w:val="20"/>
    </w:rPr>
  </w:style>
  <w:style w:type="character" w:customStyle="1" w:styleId="BodyTextChar">
    <w:name w:val="Body Text Char"/>
    <w:basedOn w:val="DefaultParagraphFont"/>
    <w:link w:val="BodyText"/>
    <w:uiPriority w:val="99"/>
    <w:semiHidden/>
    <w:rsid w:val="00AE2B73"/>
    <w:rPr>
      <w:rFonts w:ascii="Times New Roman" w:eastAsia="Times New Roman" w:hAnsi="Times New Roman" w:cs="Times New Roman"/>
      <w:sz w:val="20"/>
    </w:rPr>
  </w:style>
  <w:style w:type="character" w:customStyle="1" w:styleId="gfejde">
    <w:name w:val="gfejde"/>
    <w:basedOn w:val="DefaultParagraphFont"/>
    <w:rsid w:val="0083341F"/>
  </w:style>
  <w:style w:type="character" w:customStyle="1" w:styleId="wpmb3">
    <w:name w:val="wpmb3"/>
    <w:basedOn w:val="DefaultParagraphFont"/>
    <w:rsid w:val="0083341F"/>
  </w:style>
  <w:style w:type="paragraph" w:customStyle="1" w:styleId="elementtoproof">
    <w:name w:val="elementtoproof"/>
    <w:basedOn w:val="Normal"/>
    <w:rsid w:val="00AF54BC"/>
    <w:rPr>
      <w:rFonts w:ascii="Aptos" w:eastAsiaTheme="minorHAnsi" w:hAnsi="Aptos" w:cs="Aptos"/>
    </w:rPr>
  </w:style>
  <w:style w:type="character" w:customStyle="1" w:styleId="Heading2Char">
    <w:name w:val="Heading 2 Char"/>
    <w:basedOn w:val="DefaultParagraphFont"/>
    <w:link w:val="Heading2"/>
    <w:uiPriority w:val="9"/>
    <w:semiHidden/>
    <w:rsid w:val="006C6D3A"/>
    <w:rPr>
      <w:rFonts w:asciiTheme="majorHAnsi" w:eastAsiaTheme="majorEastAsia" w:hAnsiTheme="majorHAnsi" w:cstheme="majorBidi"/>
      <w:color w:val="2F759E"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6026">
      <w:bodyDiv w:val="1"/>
      <w:marLeft w:val="0"/>
      <w:marRight w:val="0"/>
      <w:marTop w:val="0"/>
      <w:marBottom w:val="0"/>
      <w:divBdr>
        <w:top w:val="none" w:sz="0" w:space="0" w:color="auto"/>
        <w:left w:val="none" w:sz="0" w:space="0" w:color="auto"/>
        <w:bottom w:val="none" w:sz="0" w:space="0" w:color="auto"/>
        <w:right w:val="none" w:sz="0" w:space="0" w:color="auto"/>
      </w:divBdr>
    </w:div>
    <w:div w:id="10228174">
      <w:bodyDiv w:val="1"/>
      <w:marLeft w:val="0"/>
      <w:marRight w:val="0"/>
      <w:marTop w:val="0"/>
      <w:marBottom w:val="0"/>
      <w:divBdr>
        <w:top w:val="none" w:sz="0" w:space="0" w:color="auto"/>
        <w:left w:val="none" w:sz="0" w:space="0" w:color="auto"/>
        <w:bottom w:val="none" w:sz="0" w:space="0" w:color="auto"/>
        <w:right w:val="none" w:sz="0" w:space="0" w:color="auto"/>
      </w:divBdr>
    </w:div>
    <w:div w:id="10769421">
      <w:bodyDiv w:val="1"/>
      <w:marLeft w:val="0"/>
      <w:marRight w:val="0"/>
      <w:marTop w:val="0"/>
      <w:marBottom w:val="0"/>
      <w:divBdr>
        <w:top w:val="none" w:sz="0" w:space="0" w:color="auto"/>
        <w:left w:val="none" w:sz="0" w:space="0" w:color="auto"/>
        <w:bottom w:val="none" w:sz="0" w:space="0" w:color="auto"/>
        <w:right w:val="none" w:sz="0" w:space="0" w:color="auto"/>
      </w:divBdr>
    </w:div>
    <w:div w:id="14573722">
      <w:bodyDiv w:val="1"/>
      <w:marLeft w:val="0"/>
      <w:marRight w:val="0"/>
      <w:marTop w:val="0"/>
      <w:marBottom w:val="0"/>
      <w:divBdr>
        <w:top w:val="none" w:sz="0" w:space="0" w:color="auto"/>
        <w:left w:val="none" w:sz="0" w:space="0" w:color="auto"/>
        <w:bottom w:val="none" w:sz="0" w:space="0" w:color="auto"/>
        <w:right w:val="none" w:sz="0" w:space="0" w:color="auto"/>
      </w:divBdr>
    </w:div>
    <w:div w:id="19010711">
      <w:bodyDiv w:val="1"/>
      <w:marLeft w:val="0"/>
      <w:marRight w:val="0"/>
      <w:marTop w:val="0"/>
      <w:marBottom w:val="0"/>
      <w:divBdr>
        <w:top w:val="none" w:sz="0" w:space="0" w:color="auto"/>
        <w:left w:val="none" w:sz="0" w:space="0" w:color="auto"/>
        <w:bottom w:val="none" w:sz="0" w:space="0" w:color="auto"/>
        <w:right w:val="none" w:sz="0" w:space="0" w:color="auto"/>
      </w:divBdr>
    </w:div>
    <w:div w:id="19740685">
      <w:bodyDiv w:val="1"/>
      <w:marLeft w:val="0"/>
      <w:marRight w:val="0"/>
      <w:marTop w:val="0"/>
      <w:marBottom w:val="0"/>
      <w:divBdr>
        <w:top w:val="none" w:sz="0" w:space="0" w:color="auto"/>
        <w:left w:val="none" w:sz="0" w:space="0" w:color="auto"/>
        <w:bottom w:val="none" w:sz="0" w:space="0" w:color="auto"/>
        <w:right w:val="none" w:sz="0" w:space="0" w:color="auto"/>
      </w:divBdr>
    </w:div>
    <w:div w:id="33770862">
      <w:bodyDiv w:val="1"/>
      <w:marLeft w:val="0"/>
      <w:marRight w:val="0"/>
      <w:marTop w:val="0"/>
      <w:marBottom w:val="0"/>
      <w:divBdr>
        <w:top w:val="none" w:sz="0" w:space="0" w:color="auto"/>
        <w:left w:val="none" w:sz="0" w:space="0" w:color="auto"/>
        <w:bottom w:val="none" w:sz="0" w:space="0" w:color="auto"/>
        <w:right w:val="none" w:sz="0" w:space="0" w:color="auto"/>
      </w:divBdr>
    </w:div>
    <w:div w:id="39868849">
      <w:bodyDiv w:val="1"/>
      <w:marLeft w:val="0"/>
      <w:marRight w:val="0"/>
      <w:marTop w:val="0"/>
      <w:marBottom w:val="0"/>
      <w:divBdr>
        <w:top w:val="none" w:sz="0" w:space="0" w:color="auto"/>
        <w:left w:val="none" w:sz="0" w:space="0" w:color="auto"/>
        <w:bottom w:val="none" w:sz="0" w:space="0" w:color="auto"/>
        <w:right w:val="none" w:sz="0" w:space="0" w:color="auto"/>
      </w:divBdr>
    </w:div>
    <w:div w:id="40910204">
      <w:bodyDiv w:val="1"/>
      <w:marLeft w:val="0"/>
      <w:marRight w:val="0"/>
      <w:marTop w:val="0"/>
      <w:marBottom w:val="0"/>
      <w:divBdr>
        <w:top w:val="none" w:sz="0" w:space="0" w:color="auto"/>
        <w:left w:val="none" w:sz="0" w:space="0" w:color="auto"/>
        <w:bottom w:val="none" w:sz="0" w:space="0" w:color="auto"/>
        <w:right w:val="none" w:sz="0" w:space="0" w:color="auto"/>
      </w:divBdr>
    </w:div>
    <w:div w:id="46610553">
      <w:bodyDiv w:val="1"/>
      <w:marLeft w:val="0"/>
      <w:marRight w:val="0"/>
      <w:marTop w:val="0"/>
      <w:marBottom w:val="0"/>
      <w:divBdr>
        <w:top w:val="none" w:sz="0" w:space="0" w:color="auto"/>
        <w:left w:val="none" w:sz="0" w:space="0" w:color="auto"/>
        <w:bottom w:val="none" w:sz="0" w:space="0" w:color="auto"/>
        <w:right w:val="none" w:sz="0" w:space="0" w:color="auto"/>
      </w:divBdr>
    </w:div>
    <w:div w:id="48455647">
      <w:bodyDiv w:val="1"/>
      <w:marLeft w:val="0"/>
      <w:marRight w:val="0"/>
      <w:marTop w:val="0"/>
      <w:marBottom w:val="0"/>
      <w:divBdr>
        <w:top w:val="none" w:sz="0" w:space="0" w:color="auto"/>
        <w:left w:val="none" w:sz="0" w:space="0" w:color="auto"/>
        <w:bottom w:val="none" w:sz="0" w:space="0" w:color="auto"/>
        <w:right w:val="none" w:sz="0" w:space="0" w:color="auto"/>
      </w:divBdr>
    </w:div>
    <w:div w:id="49427819">
      <w:bodyDiv w:val="1"/>
      <w:marLeft w:val="0"/>
      <w:marRight w:val="0"/>
      <w:marTop w:val="0"/>
      <w:marBottom w:val="0"/>
      <w:divBdr>
        <w:top w:val="none" w:sz="0" w:space="0" w:color="auto"/>
        <w:left w:val="none" w:sz="0" w:space="0" w:color="auto"/>
        <w:bottom w:val="none" w:sz="0" w:space="0" w:color="auto"/>
        <w:right w:val="none" w:sz="0" w:space="0" w:color="auto"/>
      </w:divBdr>
    </w:div>
    <w:div w:id="56054481">
      <w:bodyDiv w:val="1"/>
      <w:marLeft w:val="0"/>
      <w:marRight w:val="0"/>
      <w:marTop w:val="0"/>
      <w:marBottom w:val="0"/>
      <w:divBdr>
        <w:top w:val="none" w:sz="0" w:space="0" w:color="auto"/>
        <w:left w:val="none" w:sz="0" w:space="0" w:color="auto"/>
        <w:bottom w:val="none" w:sz="0" w:space="0" w:color="auto"/>
        <w:right w:val="none" w:sz="0" w:space="0" w:color="auto"/>
      </w:divBdr>
    </w:div>
    <w:div w:id="56365713">
      <w:bodyDiv w:val="1"/>
      <w:marLeft w:val="0"/>
      <w:marRight w:val="0"/>
      <w:marTop w:val="0"/>
      <w:marBottom w:val="0"/>
      <w:divBdr>
        <w:top w:val="none" w:sz="0" w:space="0" w:color="auto"/>
        <w:left w:val="none" w:sz="0" w:space="0" w:color="auto"/>
        <w:bottom w:val="none" w:sz="0" w:space="0" w:color="auto"/>
        <w:right w:val="none" w:sz="0" w:space="0" w:color="auto"/>
      </w:divBdr>
    </w:div>
    <w:div w:id="60374250">
      <w:bodyDiv w:val="1"/>
      <w:marLeft w:val="0"/>
      <w:marRight w:val="0"/>
      <w:marTop w:val="0"/>
      <w:marBottom w:val="0"/>
      <w:divBdr>
        <w:top w:val="none" w:sz="0" w:space="0" w:color="auto"/>
        <w:left w:val="none" w:sz="0" w:space="0" w:color="auto"/>
        <w:bottom w:val="none" w:sz="0" w:space="0" w:color="auto"/>
        <w:right w:val="none" w:sz="0" w:space="0" w:color="auto"/>
      </w:divBdr>
    </w:div>
    <w:div w:id="61755128">
      <w:bodyDiv w:val="1"/>
      <w:marLeft w:val="0"/>
      <w:marRight w:val="0"/>
      <w:marTop w:val="0"/>
      <w:marBottom w:val="0"/>
      <w:divBdr>
        <w:top w:val="none" w:sz="0" w:space="0" w:color="auto"/>
        <w:left w:val="none" w:sz="0" w:space="0" w:color="auto"/>
        <w:bottom w:val="none" w:sz="0" w:space="0" w:color="auto"/>
        <w:right w:val="none" w:sz="0" w:space="0" w:color="auto"/>
      </w:divBdr>
    </w:div>
    <w:div w:id="66191531">
      <w:bodyDiv w:val="1"/>
      <w:marLeft w:val="0"/>
      <w:marRight w:val="0"/>
      <w:marTop w:val="0"/>
      <w:marBottom w:val="0"/>
      <w:divBdr>
        <w:top w:val="none" w:sz="0" w:space="0" w:color="auto"/>
        <w:left w:val="none" w:sz="0" w:space="0" w:color="auto"/>
        <w:bottom w:val="none" w:sz="0" w:space="0" w:color="auto"/>
        <w:right w:val="none" w:sz="0" w:space="0" w:color="auto"/>
      </w:divBdr>
    </w:div>
    <w:div w:id="66536219">
      <w:bodyDiv w:val="1"/>
      <w:marLeft w:val="0"/>
      <w:marRight w:val="0"/>
      <w:marTop w:val="0"/>
      <w:marBottom w:val="0"/>
      <w:divBdr>
        <w:top w:val="none" w:sz="0" w:space="0" w:color="auto"/>
        <w:left w:val="none" w:sz="0" w:space="0" w:color="auto"/>
        <w:bottom w:val="none" w:sz="0" w:space="0" w:color="auto"/>
        <w:right w:val="none" w:sz="0" w:space="0" w:color="auto"/>
      </w:divBdr>
    </w:div>
    <w:div w:id="70782088">
      <w:bodyDiv w:val="1"/>
      <w:marLeft w:val="0"/>
      <w:marRight w:val="0"/>
      <w:marTop w:val="0"/>
      <w:marBottom w:val="0"/>
      <w:divBdr>
        <w:top w:val="none" w:sz="0" w:space="0" w:color="auto"/>
        <w:left w:val="none" w:sz="0" w:space="0" w:color="auto"/>
        <w:bottom w:val="none" w:sz="0" w:space="0" w:color="auto"/>
        <w:right w:val="none" w:sz="0" w:space="0" w:color="auto"/>
      </w:divBdr>
    </w:div>
    <w:div w:id="71394844">
      <w:bodyDiv w:val="1"/>
      <w:marLeft w:val="0"/>
      <w:marRight w:val="0"/>
      <w:marTop w:val="0"/>
      <w:marBottom w:val="0"/>
      <w:divBdr>
        <w:top w:val="none" w:sz="0" w:space="0" w:color="auto"/>
        <w:left w:val="none" w:sz="0" w:space="0" w:color="auto"/>
        <w:bottom w:val="none" w:sz="0" w:space="0" w:color="auto"/>
        <w:right w:val="none" w:sz="0" w:space="0" w:color="auto"/>
      </w:divBdr>
    </w:div>
    <w:div w:id="78452671">
      <w:bodyDiv w:val="1"/>
      <w:marLeft w:val="0"/>
      <w:marRight w:val="0"/>
      <w:marTop w:val="0"/>
      <w:marBottom w:val="0"/>
      <w:divBdr>
        <w:top w:val="none" w:sz="0" w:space="0" w:color="auto"/>
        <w:left w:val="none" w:sz="0" w:space="0" w:color="auto"/>
        <w:bottom w:val="none" w:sz="0" w:space="0" w:color="auto"/>
        <w:right w:val="none" w:sz="0" w:space="0" w:color="auto"/>
      </w:divBdr>
    </w:div>
    <w:div w:id="84884088">
      <w:bodyDiv w:val="1"/>
      <w:marLeft w:val="0"/>
      <w:marRight w:val="0"/>
      <w:marTop w:val="0"/>
      <w:marBottom w:val="0"/>
      <w:divBdr>
        <w:top w:val="none" w:sz="0" w:space="0" w:color="auto"/>
        <w:left w:val="none" w:sz="0" w:space="0" w:color="auto"/>
        <w:bottom w:val="none" w:sz="0" w:space="0" w:color="auto"/>
        <w:right w:val="none" w:sz="0" w:space="0" w:color="auto"/>
      </w:divBdr>
    </w:div>
    <w:div w:id="89276262">
      <w:bodyDiv w:val="1"/>
      <w:marLeft w:val="0"/>
      <w:marRight w:val="0"/>
      <w:marTop w:val="0"/>
      <w:marBottom w:val="0"/>
      <w:divBdr>
        <w:top w:val="none" w:sz="0" w:space="0" w:color="auto"/>
        <w:left w:val="none" w:sz="0" w:space="0" w:color="auto"/>
        <w:bottom w:val="none" w:sz="0" w:space="0" w:color="auto"/>
        <w:right w:val="none" w:sz="0" w:space="0" w:color="auto"/>
      </w:divBdr>
      <w:divsChild>
        <w:div w:id="1164321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299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3558">
      <w:bodyDiv w:val="1"/>
      <w:marLeft w:val="0"/>
      <w:marRight w:val="0"/>
      <w:marTop w:val="0"/>
      <w:marBottom w:val="0"/>
      <w:divBdr>
        <w:top w:val="none" w:sz="0" w:space="0" w:color="auto"/>
        <w:left w:val="none" w:sz="0" w:space="0" w:color="auto"/>
        <w:bottom w:val="none" w:sz="0" w:space="0" w:color="auto"/>
        <w:right w:val="none" w:sz="0" w:space="0" w:color="auto"/>
      </w:divBdr>
    </w:div>
    <w:div w:id="91901786">
      <w:bodyDiv w:val="1"/>
      <w:marLeft w:val="0"/>
      <w:marRight w:val="0"/>
      <w:marTop w:val="0"/>
      <w:marBottom w:val="0"/>
      <w:divBdr>
        <w:top w:val="none" w:sz="0" w:space="0" w:color="auto"/>
        <w:left w:val="none" w:sz="0" w:space="0" w:color="auto"/>
        <w:bottom w:val="none" w:sz="0" w:space="0" w:color="auto"/>
        <w:right w:val="none" w:sz="0" w:space="0" w:color="auto"/>
      </w:divBdr>
    </w:div>
    <w:div w:id="92631451">
      <w:bodyDiv w:val="1"/>
      <w:marLeft w:val="0"/>
      <w:marRight w:val="0"/>
      <w:marTop w:val="0"/>
      <w:marBottom w:val="0"/>
      <w:divBdr>
        <w:top w:val="none" w:sz="0" w:space="0" w:color="auto"/>
        <w:left w:val="none" w:sz="0" w:space="0" w:color="auto"/>
        <w:bottom w:val="none" w:sz="0" w:space="0" w:color="auto"/>
        <w:right w:val="none" w:sz="0" w:space="0" w:color="auto"/>
      </w:divBdr>
    </w:div>
    <w:div w:id="93139613">
      <w:bodyDiv w:val="1"/>
      <w:marLeft w:val="0"/>
      <w:marRight w:val="0"/>
      <w:marTop w:val="0"/>
      <w:marBottom w:val="0"/>
      <w:divBdr>
        <w:top w:val="none" w:sz="0" w:space="0" w:color="auto"/>
        <w:left w:val="none" w:sz="0" w:space="0" w:color="auto"/>
        <w:bottom w:val="none" w:sz="0" w:space="0" w:color="auto"/>
        <w:right w:val="none" w:sz="0" w:space="0" w:color="auto"/>
      </w:divBdr>
    </w:div>
    <w:div w:id="97988697">
      <w:bodyDiv w:val="1"/>
      <w:marLeft w:val="0"/>
      <w:marRight w:val="0"/>
      <w:marTop w:val="0"/>
      <w:marBottom w:val="0"/>
      <w:divBdr>
        <w:top w:val="none" w:sz="0" w:space="0" w:color="auto"/>
        <w:left w:val="none" w:sz="0" w:space="0" w:color="auto"/>
        <w:bottom w:val="none" w:sz="0" w:space="0" w:color="auto"/>
        <w:right w:val="none" w:sz="0" w:space="0" w:color="auto"/>
      </w:divBdr>
    </w:div>
    <w:div w:id="102385739">
      <w:bodyDiv w:val="1"/>
      <w:marLeft w:val="0"/>
      <w:marRight w:val="0"/>
      <w:marTop w:val="0"/>
      <w:marBottom w:val="0"/>
      <w:divBdr>
        <w:top w:val="none" w:sz="0" w:space="0" w:color="auto"/>
        <w:left w:val="none" w:sz="0" w:space="0" w:color="auto"/>
        <w:bottom w:val="none" w:sz="0" w:space="0" w:color="auto"/>
        <w:right w:val="none" w:sz="0" w:space="0" w:color="auto"/>
      </w:divBdr>
    </w:div>
    <w:div w:id="103772140">
      <w:bodyDiv w:val="1"/>
      <w:marLeft w:val="0"/>
      <w:marRight w:val="0"/>
      <w:marTop w:val="0"/>
      <w:marBottom w:val="0"/>
      <w:divBdr>
        <w:top w:val="none" w:sz="0" w:space="0" w:color="auto"/>
        <w:left w:val="none" w:sz="0" w:space="0" w:color="auto"/>
        <w:bottom w:val="none" w:sz="0" w:space="0" w:color="auto"/>
        <w:right w:val="none" w:sz="0" w:space="0" w:color="auto"/>
      </w:divBdr>
    </w:div>
    <w:div w:id="105852246">
      <w:bodyDiv w:val="1"/>
      <w:marLeft w:val="0"/>
      <w:marRight w:val="0"/>
      <w:marTop w:val="0"/>
      <w:marBottom w:val="0"/>
      <w:divBdr>
        <w:top w:val="none" w:sz="0" w:space="0" w:color="auto"/>
        <w:left w:val="none" w:sz="0" w:space="0" w:color="auto"/>
        <w:bottom w:val="none" w:sz="0" w:space="0" w:color="auto"/>
        <w:right w:val="none" w:sz="0" w:space="0" w:color="auto"/>
      </w:divBdr>
    </w:div>
    <w:div w:id="106967531">
      <w:bodyDiv w:val="1"/>
      <w:marLeft w:val="0"/>
      <w:marRight w:val="0"/>
      <w:marTop w:val="0"/>
      <w:marBottom w:val="0"/>
      <w:divBdr>
        <w:top w:val="none" w:sz="0" w:space="0" w:color="auto"/>
        <w:left w:val="none" w:sz="0" w:space="0" w:color="auto"/>
        <w:bottom w:val="none" w:sz="0" w:space="0" w:color="auto"/>
        <w:right w:val="none" w:sz="0" w:space="0" w:color="auto"/>
      </w:divBdr>
    </w:div>
    <w:div w:id="128941911">
      <w:bodyDiv w:val="1"/>
      <w:marLeft w:val="0"/>
      <w:marRight w:val="0"/>
      <w:marTop w:val="0"/>
      <w:marBottom w:val="0"/>
      <w:divBdr>
        <w:top w:val="none" w:sz="0" w:space="0" w:color="auto"/>
        <w:left w:val="none" w:sz="0" w:space="0" w:color="auto"/>
        <w:bottom w:val="none" w:sz="0" w:space="0" w:color="auto"/>
        <w:right w:val="none" w:sz="0" w:space="0" w:color="auto"/>
      </w:divBdr>
    </w:div>
    <w:div w:id="141046413">
      <w:bodyDiv w:val="1"/>
      <w:marLeft w:val="0"/>
      <w:marRight w:val="0"/>
      <w:marTop w:val="0"/>
      <w:marBottom w:val="0"/>
      <w:divBdr>
        <w:top w:val="none" w:sz="0" w:space="0" w:color="auto"/>
        <w:left w:val="none" w:sz="0" w:space="0" w:color="auto"/>
        <w:bottom w:val="none" w:sz="0" w:space="0" w:color="auto"/>
        <w:right w:val="none" w:sz="0" w:space="0" w:color="auto"/>
      </w:divBdr>
    </w:div>
    <w:div w:id="143090803">
      <w:bodyDiv w:val="1"/>
      <w:marLeft w:val="0"/>
      <w:marRight w:val="0"/>
      <w:marTop w:val="0"/>
      <w:marBottom w:val="0"/>
      <w:divBdr>
        <w:top w:val="none" w:sz="0" w:space="0" w:color="auto"/>
        <w:left w:val="none" w:sz="0" w:space="0" w:color="auto"/>
        <w:bottom w:val="none" w:sz="0" w:space="0" w:color="auto"/>
        <w:right w:val="none" w:sz="0" w:space="0" w:color="auto"/>
      </w:divBdr>
    </w:div>
    <w:div w:id="146361759">
      <w:bodyDiv w:val="1"/>
      <w:marLeft w:val="0"/>
      <w:marRight w:val="0"/>
      <w:marTop w:val="0"/>
      <w:marBottom w:val="0"/>
      <w:divBdr>
        <w:top w:val="none" w:sz="0" w:space="0" w:color="auto"/>
        <w:left w:val="none" w:sz="0" w:space="0" w:color="auto"/>
        <w:bottom w:val="none" w:sz="0" w:space="0" w:color="auto"/>
        <w:right w:val="none" w:sz="0" w:space="0" w:color="auto"/>
      </w:divBdr>
    </w:div>
    <w:div w:id="148593887">
      <w:bodyDiv w:val="1"/>
      <w:marLeft w:val="0"/>
      <w:marRight w:val="0"/>
      <w:marTop w:val="0"/>
      <w:marBottom w:val="0"/>
      <w:divBdr>
        <w:top w:val="none" w:sz="0" w:space="0" w:color="auto"/>
        <w:left w:val="none" w:sz="0" w:space="0" w:color="auto"/>
        <w:bottom w:val="none" w:sz="0" w:space="0" w:color="auto"/>
        <w:right w:val="none" w:sz="0" w:space="0" w:color="auto"/>
      </w:divBdr>
    </w:div>
    <w:div w:id="151257180">
      <w:bodyDiv w:val="1"/>
      <w:marLeft w:val="0"/>
      <w:marRight w:val="0"/>
      <w:marTop w:val="0"/>
      <w:marBottom w:val="0"/>
      <w:divBdr>
        <w:top w:val="none" w:sz="0" w:space="0" w:color="auto"/>
        <w:left w:val="none" w:sz="0" w:space="0" w:color="auto"/>
        <w:bottom w:val="none" w:sz="0" w:space="0" w:color="auto"/>
        <w:right w:val="none" w:sz="0" w:space="0" w:color="auto"/>
      </w:divBdr>
    </w:div>
    <w:div w:id="151794411">
      <w:bodyDiv w:val="1"/>
      <w:marLeft w:val="0"/>
      <w:marRight w:val="0"/>
      <w:marTop w:val="0"/>
      <w:marBottom w:val="0"/>
      <w:divBdr>
        <w:top w:val="none" w:sz="0" w:space="0" w:color="auto"/>
        <w:left w:val="none" w:sz="0" w:space="0" w:color="auto"/>
        <w:bottom w:val="none" w:sz="0" w:space="0" w:color="auto"/>
        <w:right w:val="none" w:sz="0" w:space="0" w:color="auto"/>
      </w:divBdr>
    </w:div>
    <w:div w:id="157428435">
      <w:bodyDiv w:val="1"/>
      <w:marLeft w:val="0"/>
      <w:marRight w:val="0"/>
      <w:marTop w:val="0"/>
      <w:marBottom w:val="0"/>
      <w:divBdr>
        <w:top w:val="none" w:sz="0" w:space="0" w:color="auto"/>
        <w:left w:val="none" w:sz="0" w:space="0" w:color="auto"/>
        <w:bottom w:val="none" w:sz="0" w:space="0" w:color="auto"/>
        <w:right w:val="none" w:sz="0" w:space="0" w:color="auto"/>
      </w:divBdr>
    </w:div>
    <w:div w:id="158275806">
      <w:bodyDiv w:val="1"/>
      <w:marLeft w:val="0"/>
      <w:marRight w:val="0"/>
      <w:marTop w:val="0"/>
      <w:marBottom w:val="0"/>
      <w:divBdr>
        <w:top w:val="none" w:sz="0" w:space="0" w:color="auto"/>
        <w:left w:val="none" w:sz="0" w:space="0" w:color="auto"/>
        <w:bottom w:val="none" w:sz="0" w:space="0" w:color="auto"/>
        <w:right w:val="none" w:sz="0" w:space="0" w:color="auto"/>
      </w:divBdr>
    </w:div>
    <w:div w:id="158279134">
      <w:bodyDiv w:val="1"/>
      <w:marLeft w:val="0"/>
      <w:marRight w:val="0"/>
      <w:marTop w:val="0"/>
      <w:marBottom w:val="0"/>
      <w:divBdr>
        <w:top w:val="none" w:sz="0" w:space="0" w:color="auto"/>
        <w:left w:val="none" w:sz="0" w:space="0" w:color="auto"/>
        <w:bottom w:val="none" w:sz="0" w:space="0" w:color="auto"/>
        <w:right w:val="none" w:sz="0" w:space="0" w:color="auto"/>
      </w:divBdr>
    </w:div>
    <w:div w:id="177161100">
      <w:bodyDiv w:val="1"/>
      <w:marLeft w:val="0"/>
      <w:marRight w:val="0"/>
      <w:marTop w:val="0"/>
      <w:marBottom w:val="0"/>
      <w:divBdr>
        <w:top w:val="none" w:sz="0" w:space="0" w:color="auto"/>
        <w:left w:val="none" w:sz="0" w:space="0" w:color="auto"/>
        <w:bottom w:val="none" w:sz="0" w:space="0" w:color="auto"/>
        <w:right w:val="none" w:sz="0" w:space="0" w:color="auto"/>
      </w:divBdr>
    </w:div>
    <w:div w:id="177813120">
      <w:bodyDiv w:val="1"/>
      <w:marLeft w:val="0"/>
      <w:marRight w:val="0"/>
      <w:marTop w:val="0"/>
      <w:marBottom w:val="0"/>
      <w:divBdr>
        <w:top w:val="none" w:sz="0" w:space="0" w:color="auto"/>
        <w:left w:val="none" w:sz="0" w:space="0" w:color="auto"/>
        <w:bottom w:val="none" w:sz="0" w:space="0" w:color="auto"/>
        <w:right w:val="none" w:sz="0" w:space="0" w:color="auto"/>
      </w:divBdr>
    </w:div>
    <w:div w:id="185289771">
      <w:bodyDiv w:val="1"/>
      <w:marLeft w:val="0"/>
      <w:marRight w:val="0"/>
      <w:marTop w:val="0"/>
      <w:marBottom w:val="0"/>
      <w:divBdr>
        <w:top w:val="none" w:sz="0" w:space="0" w:color="auto"/>
        <w:left w:val="none" w:sz="0" w:space="0" w:color="auto"/>
        <w:bottom w:val="none" w:sz="0" w:space="0" w:color="auto"/>
        <w:right w:val="none" w:sz="0" w:space="0" w:color="auto"/>
      </w:divBdr>
    </w:div>
    <w:div w:id="192501941">
      <w:bodyDiv w:val="1"/>
      <w:marLeft w:val="0"/>
      <w:marRight w:val="0"/>
      <w:marTop w:val="0"/>
      <w:marBottom w:val="0"/>
      <w:divBdr>
        <w:top w:val="none" w:sz="0" w:space="0" w:color="auto"/>
        <w:left w:val="none" w:sz="0" w:space="0" w:color="auto"/>
        <w:bottom w:val="none" w:sz="0" w:space="0" w:color="auto"/>
        <w:right w:val="none" w:sz="0" w:space="0" w:color="auto"/>
      </w:divBdr>
    </w:div>
    <w:div w:id="194003158">
      <w:bodyDiv w:val="1"/>
      <w:marLeft w:val="0"/>
      <w:marRight w:val="0"/>
      <w:marTop w:val="0"/>
      <w:marBottom w:val="0"/>
      <w:divBdr>
        <w:top w:val="none" w:sz="0" w:space="0" w:color="auto"/>
        <w:left w:val="none" w:sz="0" w:space="0" w:color="auto"/>
        <w:bottom w:val="none" w:sz="0" w:space="0" w:color="auto"/>
        <w:right w:val="none" w:sz="0" w:space="0" w:color="auto"/>
      </w:divBdr>
    </w:div>
    <w:div w:id="198594723">
      <w:bodyDiv w:val="1"/>
      <w:marLeft w:val="0"/>
      <w:marRight w:val="0"/>
      <w:marTop w:val="0"/>
      <w:marBottom w:val="0"/>
      <w:divBdr>
        <w:top w:val="none" w:sz="0" w:space="0" w:color="auto"/>
        <w:left w:val="none" w:sz="0" w:space="0" w:color="auto"/>
        <w:bottom w:val="none" w:sz="0" w:space="0" w:color="auto"/>
        <w:right w:val="none" w:sz="0" w:space="0" w:color="auto"/>
      </w:divBdr>
    </w:div>
    <w:div w:id="203834826">
      <w:bodyDiv w:val="1"/>
      <w:marLeft w:val="0"/>
      <w:marRight w:val="0"/>
      <w:marTop w:val="0"/>
      <w:marBottom w:val="0"/>
      <w:divBdr>
        <w:top w:val="none" w:sz="0" w:space="0" w:color="auto"/>
        <w:left w:val="none" w:sz="0" w:space="0" w:color="auto"/>
        <w:bottom w:val="none" w:sz="0" w:space="0" w:color="auto"/>
        <w:right w:val="none" w:sz="0" w:space="0" w:color="auto"/>
      </w:divBdr>
    </w:div>
    <w:div w:id="206576017">
      <w:bodyDiv w:val="1"/>
      <w:marLeft w:val="0"/>
      <w:marRight w:val="0"/>
      <w:marTop w:val="0"/>
      <w:marBottom w:val="0"/>
      <w:divBdr>
        <w:top w:val="none" w:sz="0" w:space="0" w:color="auto"/>
        <w:left w:val="none" w:sz="0" w:space="0" w:color="auto"/>
        <w:bottom w:val="none" w:sz="0" w:space="0" w:color="auto"/>
        <w:right w:val="none" w:sz="0" w:space="0" w:color="auto"/>
      </w:divBdr>
    </w:div>
    <w:div w:id="210501672">
      <w:bodyDiv w:val="1"/>
      <w:marLeft w:val="0"/>
      <w:marRight w:val="0"/>
      <w:marTop w:val="0"/>
      <w:marBottom w:val="0"/>
      <w:divBdr>
        <w:top w:val="none" w:sz="0" w:space="0" w:color="auto"/>
        <w:left w:val="none" w:sz="0" w:space="0" w:color="auto"/>
        <w:bottom w:val="none" w:sz="0" w:space="0" w:color="auto"/>
        <w:right w:val="none" w:sz="0" w:space="0" w:color="auto"/>
      </w:divBdr>
    </w:div>
    <w:div w:id="210657465">
      <w:bodyDiv w:val="1"/>
      <w:marLeft w:val="0"/>
      <w:marRight w:val="0"/>
      <w:marTop w:val="0"/>
      <w:marBottom w:val="0"/>
      <w:divBdr>
        <w:top w:val="none" w:sz="0" w:space="0" w:color="auto"/>
        <w:left w:val="none" w:sz="0" w:space="0" w:color="auto"/>
        <w:bottom w:val="none" w:sz="0" w:space="0" w:color="auto"/>
        <w:right w:val="none" w:sz="0" w:space="0" w:color="auto"/>
      </w:divBdr>
      <w:divsChild>
        <w:div w:id="338579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24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7482">
      <w:bodyDiv w:val="1"/>
      <w:marLeft w:val="0"/>
      <w:marRight w:val="0"/>
      <w:marTop w:val="0"/>
      <w:marBottom w:val="0"/>
      <w:divBdr>
        <w:top w:val="none" w:sz="0" w:space="0" w:color="auto"/>
        <w:left w:val="none" w:sz="0" w:space="0" w:color="auto"/>
        <w:bottom w:val="none" w:sz="0" w:space="0" w:color="auto"/>
        <w:right w:val="none" w:sz="0" w:space="0" w:color="auto"/>
      </w:divBdr>
    </w:div>
    <w:div w:id="212354027">
      <w:bodyDiv w:val="1"/>
      <w:marLeft w:val="0"/>
      <w:marRight w:val="0"/>
      <w:marTop w:val="0"/>
      <w:marBottom w:val="0"/>
      <w:divBdr>
        <w:top w:val="none" w:sz="0" w:space="0" w:color="auto"/>
        <w:left w:val="none" w:sz="0" w:space="0" w:color="auto"/>
        <w:bottom w:val="none" w:sz="0" w:space="0" w:color="auto"/>
        <w:right w:val="none" w:sz="0" w:space="0" w:color="auto"/>
      </w:divBdr>
    </w:div>
    <w:div w:id="213470085">
      <w:bodyDiv w:val="1"/>
      <w:marLeft w:val="0"/>
      <w:marRight w:val="0"/>
      <w:marTop w:val="0"/>
      <w:marBottom w:val="0"/>
      <w:divBdr>
        <w:top w:val="none" w:sz="0" w:space="0" w:color="auto"/>
        <w:left w:val="none" w:sz="0" w:space="0" w:color="auto"/>
        <w:bottom w:val="none" w:sz="0" w:space="0" w:color="auto"/>
        <w:right w:val="none" w:sz="0" w:space="0" w:color="auto"/>
      </w:divBdr>
    </w:div>
    <w:div w:id="218326787">
      <w:bodyDiv w:val="1"/>
      <w:marLeft w:val="0"/>
      <w:marRight w:val="0"/>
      <w:marTop w:val="0"/>
      <w:marBottom w:val="0"/>
      <w:divBdr>
        <w:top w:val="none" w:sz="0" w:space="0" w:color="auto"/>
        <w:left w:val="none" w:sz="0" w:space="0" w:color="auto"/>
        <w:bottom w:val="none" w:sz="0" w:space="0" w:color="auto"/>
        <w:right w:val="none" w:sz="0" w:space="0" w:color="auto"/>
      </w:divBdr>
    </w:div>
    <w:div w:id="219898892">
      <w:bodyDiv w:val="1"/>
      <w:marLeft w:val="0"/>
      <w:marRight w:val="0"/>
      <w:marTop w:val="0"/>
      <w:marBottom w:val="0"/>
      <w:divBdr>
        <w:top w:val="none" w:sz="0" w:space="0" w:color="auto"/>
        <w:left w:val="none" w:sz="0" w:space="0" w:color="auto"/>
        <w:bottom w:val="none" w:sz="0" w:space="0" w:color="auto"/>
        <w:right w:val="none" w:sz="0" w:space="0" w:color="auto"/>
      </w:divBdr>
    </w:div>
    <w:div w:id="237450056">
      <w:bodyDiv w:val="1"/>
      <w:marLeft w:val="0"/>
      <w:marRight w:val="0"/>
      <w:marTop w:val="0"/>
      <w:marBottom w:val="0"/>
      <w:divBdr>
        <w:top w:val="none" w:sz="0" w:space="0" w:color="auto"/>
        <w:left w:val="none" w:sz="0" w:space="0" w:color="auto"/>
        <w:bottom w:val="none" w:sz="0" w:space="0" w:color="auto"/>
        <w:right w:val="none" w:sz="0" w:space="0" w:color="auto"/>
      </w:divBdr>
    </w:div>
    <w:div w:id="242834195">
      <w:bodyDiv w:val="1"/>
      <w:marLeft w:val="0"/>
      <w:marRight w:val="0"/>
      <w:marTop w:val="0"/>
      <w:marBottom w:val="0"/>
      <w:divBdr>
        <w:top w:val="none" w:sz="0" w:space="0" w:color="auto"/>
        <w:left w:val="none" w:sz="0" w:space="0" w:color="auto"/>
        <w:bottom w:val="none" w:sz="0" w:space="0" w:color="auto"/>
        <w:right w:val="none" w:sz="0" w:space="0" w:color="auto"/>
      </w:divBdr>
    </w:div>
    <w:div w:id="245579218">
      <w:bodyDiv w:val="1"/>
      <w:marLeft w:val="0"/>
      <w:marRight w:val="0"/>
      <w:marTop w:val="0"/>
      <w:marBottom w:val="0"/>
      <w:divBdr>
        <w:top w:val="none" w:sz="0" w:space="0" w:color="auto"/>
        <w:left w:val="none" w:sz="0" w:space="0" w:color="auto"/>
        <w:bottom w:val="none" w:sz="0" w:space="0" w:color="auto"/>
        <w:right w:val="none" w:sz="0" w:space="0" w:color="auto"/>
      </w:divBdr>
    </w:div>
    <w:div w:id="248197106">
      <w:bodyDiv w:val="1"/>
      <w:marLeft w:val="0"/>
      <w:marRight w:val="0"/>
      <w:marTop w:val="0"/>
      <w:marBottom w:val="0"/>
      <w:divBdr>
        <w:top w:val="none" w:sz="0" w:space="0" w:color="auto"/>
        <w:left w:val="none" w:sz="0" w:space="0" w:color="auto"/>
        <w:bottom w:val="none" w:sz="0" w:space="0" w:color="auto"/>
        <w:right w:val="none" w:sz="0" w:space="0" w:color="auto"/>
      </w:divBdr>
    </w:div>
    <w:div w:id="263657710">
      <w:bodyDiv w:val="1"/>
      <w:marLeft w:val="0"/>
      <w:marRight w:val="0"/>
      <w:marTop w:val="0"/>
      <w:marBottom w:val="0"/>
      <w:divBdr>
        <w:top w:val="none" w:sz="0" w:space="0" w:color="auto"/>
        <w:left w:val="none" w:sz="0" w:space="0" w:color="auto"/>
        <w:bottom w:val="none" w:sz="0" w:space="0" w:color="auto"/>
        <w:right w:val="none" w:sz="0" w:space="0" w:color="auto"/>
      </w:divBdr>
    </w:div>
    <w:div w:id="269701700">
      <w:bodyDiv w:val="1"/>
      <w:marLeft w:val="0"/>
      <w:marRight w:val="0"/>
      <w:marTop w:val="0"/>
      <w:marBottom w:val="0"/>
      <w:divBdr>
        <w:top w:val="none" w:sz="0" w:space="0" w:color="auto"/>
        <w:left w:val="none" w:sz="0" w:space="0" w:color="auto"/>
        <w:bottom w:val="none" w:sz="0" w:space="0" w:color="auto"/>
        <w:right w:val="none" w:sz="0" w:space="0" w:color="auto"/>
      </w:divBdr>
    </w:div>
    <w:div w:id="274557564">
      <w:bodyDiv w:val="1"/>
      <w:marLeft w:val="0"/>
      <w:marRight w:val="0"/>
      <w:marTop w:val="0"/>
      <w:marBottom w:val="0"/>
      <w:divBdr>
        <w:top w:val="none" w:sz="0" w:space="0" w:color="auto"/>
        <w:left w:val="none" w:sz="0" w:space="0" w:color="auto"/>
        <w:bottom w:val="none" w:sz="0" w:space="0" w:color="auto"/>
        <w:right w:val="none" w:sz="0" w:space="0" w:color="auto"/>
      </w:divBdr>
    </w:div>
    <w:div w:id="275523568">
      <w:bodyDiv w:val="1"/>
      <w:marLeft w:val="0"/>
      <w:marRight w:val="0"/>
      <w:marTop w:val="0"/>
      <w:marBottom w:val="0"/>
      <w:divBdr>
        <w:top w:val="none" w:sz="0" w:space="0" w:color="auto"/>
        <w:left w:val="none" w:sz="0" w:space="0" w:color="auto"/>
        <w:bottom w:val="none" w:sz="0" w:space="0" w:color="auto"/>
        <w:right w:val="none" w:sz="0" w:space="0" w:color="auto"/>
      </w:divBdr>
    </w:div>
    <w:div w:id="282927262">
      <w:bodyDiv w:val="1"/>
      <w:marLeft w:val="0"/>
      <w:marRight w:val="0"/>
      <w:marTop w:val="0"/>
      <w:marBottom w:val="0"/>
      <w:divBdr>
        <w:top w:val="none" w:sz="0" w:space="0" w:color="auto"/>
        <w:left w:val="none" w:sz="0" w:space="0" w:color="auto"/>
        <w:bottom w:val="none" w:sz="0" w:space="0" w:color="auto"/>
        <w:right w:val="none" w:sz="0" w:space="0" w:color="auto"/>
      </w:divBdr>
    </w:div>
    <w:div w:id="284973352">
      <w:bodyDiv w:val="1"/>
      <w:marLeft w:val="0"/>
      <w:marRight w:val="0"/>
      <w:marTop w:val="0"/>
      <w:marBottom w:val="0"/>
      <w:divBdr>
        <w:top w:val="none" w:sz="0" w:space="0" w:color="auto"/>
        <w:left w:val="none" w:sz="0" w:space="0" w:color="auto"/>
        <w:bottom w:val="none" w:sz="0" w:space="0" w:color="auto"/>
        <w:right w:val="none" w:sz="0" w:space="0" w:color="auto"/>
      </w:divBdr>
    </w:div>
    <w:div w:id="289553542">
      <w:bodyDiv w:val="1"/>
      <w:marLeft w:val="0"/>
      <w:marRight w:val="0"/>
      <w:marTop w:val="0"/>
      <w:marBottom w:val="0"/>
      <w:divBdr>
        <w:top w:val="none" w:sz="0" w:space="0" w:color="auto"/>
        <w:left w:val="none" w:sz="0" w:space="0" w:color="auto"/>
        <w:bottom w:val="none" w:sz="0" w:space="0" w:color="auto"/>
        <w:right w:val="none" w:sz="0" w:space="0" w:color="auto"/>
      </w:divBdr>
    </w:div>
    <w:div w:id="290987728">
      <w:bodyDiv w:val="1"/>
      <w:marLeft w:val="0"/>
      <w:marRight w:val="0"/>
      <w:marTop w:val="0"/>
      <w:marBottom w:val="0"/>
      <w:divBdr>
        <w:top w:val="none" w:sz="0" w:space="0" w:color="auto"/>
        <w:left w:val="none" w:sz="0" w:space="0" w:color="auto"/>
        <w:bottom w:val="none" w:sz="0" w:space="0" w:color="auto"/>
        <w:right w:val="none" w:sz="0" w:space="0" w:color="auto"/>
      </w:divBdr>
    </w:div>
    <w:div w:id="296491215">
      <w:bodyDiv w:val="1"/>
      <w:marLeft w:val="0"/>
      <w:marRight w:val="0"/>
      <w:marTop w:val="0"/>
      <w:marBottom w:val="0"/>
      <w:divBdr>
        <w:top w:val="none" w:sz="0" w:space="0" w:color="auto"/>
        <w:left w:val="none" w:sz="0" w:space="0" w:color="auto"/>
        <w:bottom w:val="none" w:sz="0" w:space="0" w:color="auto"/>
        <w:right w:val="none" w:sz="0" w:space="0" w:color="auto"/>
      </w:divBdr>
      <w:divsChild>
        <w:div w:id="758334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4535678">
              <w:marLeft w:val="0"/>
              <w:marRight w:val="0"/>
              <w:marTop w:val="0"/>
              <w:marBottom w:val="0"/>
              <w:divBdr>
                <w:top w:val="none" w:sz="0" w:space="0" w:color="auto"/>
                <w:left w:val="none" w:sz="0" w:space="0" w:color="auto"/>
                <w:bottom w:val="none" w:sz="0" w:space="0" w:color="auto"/>
                <w:right w:val="none" w:sz="0" w:space="0" w:color="auto"/>
              </w:divBdr>
              <w:divsChild>
                <w:div w:id="33076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65315">
      <w:bodyDiv w:val="1"/>
      <w:marLeft w:val="0"/>
      <w:marRight w:val="0"/>
      <w:marTop w:val="0"/>
      <w:marBottom w:val="0"/>
      <w:divBdr>
        <w:top w:val="none" w:sz="0" w:space="0" w:color="auto"/>
        <w:left w:val="none" w:sz="0" w:space="0" w:color="auto"/>
        <w:bottom w:val="none" w:sz="0" w:space="0" w:color="auto"/>
        <w:right w:val="none" w:sz="0" w:space="0" w:color="auto"/>
      </w:divBdr>
    </w:div>
    <w:div w:id="309872832">
      <w:bodyDiv w:val="1"/>
      <w:marLeft w:val="0"/>
      <w:marRight w:val="0"/>
      <w:marTop w:val="0"/>
      <w:marBottom w:val="0"/>
      <w:divBdr>
        <w:top w:val="none" w:sz="0" w:space="0" w:color="auto"/>
        <w:left w:val="none" w:sz="0" w:space="0" w:color="auto"/>
        <w:bottom w:val="none" w:sz="0" w:space="0" w:color="auto"/>
        <w:right w:val="none" w:sz="0" w:space="0" w:color="auto"/>
      </w:divBdr>
    </w:div>
    <w:div w:id="317611602">
      <w:bodyDiv w:val="1"/>
      <w:marLeft w:val="0"/>
      <w:marRight w:val="0"/>
      <w:marTop w:val="0"/>
      <w:marBottom w:val="0"/>
      <w:divBdr>
        <w:top w:val="none" w:sz="0" w:space="0" w:color="auto"/>
        <w:left w:val="none" w:sz="0" w:space="0" w:color="auto"/>
        <w:bottom w:val="none" w:sz="0" w:space="0" w:color="auto"/>
        <w:right w:val="none" w:sz="0" w:space="0" w:color="auto"/>
      </w:divBdr>
    </w:div>
    <w:div w:id="330522126">
      <w:bodyDiv w:val="1"/>
      <w:marLeft w:val="0"/>
      <w:marRight w:val="0"/>
      <w:marTop w:val="0"/>
      <w:marBottom w:val="0"/>
      <w:divBdr>
        <w:top w:val="none" w:sz="0" w:space="0" w:color="auto"/>
        <w:left w:val="none" w:sz="0" w:space="0" w:color="auto"/>
        <w:bottom w:val="none" w:sz="0" w:space="0" w:color="auto"/>
        <w:right w:val="none" w:sz="0" w:space="0" w:color="auto"/>
      </w:divBdr>
    </w:div>
    <w:div w:id="330911231">
      <w:bodyDiv w:val="1"/>
      <w:marLeft w:val="0"/>
      <w:marRight w:val="0"/>
      <w:marTop w:val="0"/>
      <w:marBottom w:val="0"/>
      <w:divBdr>
        <w:top w:val="none" w:sz="0" w:space="0" w:color="auto"/>
        <w:left w:val="none" w:sz="0" w:space="0" w:color="auto"/>
        <w:bottom w:val="none" w:sz="0" w:space="0" w:color="auto"/>
        <w:right w:val="none" w:sz="0" w:space="0" w:color="auto"/>
      </w:divBdr>
    </w:div>
    <w:div w:id="336659081">
      <w:bodyDiv w:val="1"/>
      <w:marLeft w:val="0"/>
      <w:marRight w:val="0"/>
      <w:marTop w:val="0"/>
      <w:marBottom w:val="0"/>
      <w:divBdr>
        <w:top w:val="none" w:sz="0" w:space="0" w:color="auto"/>
        <w:left w:val="none" w:sz="0" w:space="0" w:color="auto"/>
        <w:bottom w:val="none" w:sz="0" w:space="0" w:color="auto"/>
        <w:right w:val="none" w:sz="0" w:space="0" w:color="auto"/>
      </w:divBdr>
    </w:div>
    <w:div w:id="352460478">
      <w:bodyDiv w:val="1"/>
      <w:marLeft w:val="0"/>
      <w:marRight w:val="0"/>
      <w:marTop w:val="0"/>
      <w:marBottom w:val="0"/>
      <w:divBdr>
        <w:top w:val="none" w:sz="0" w:space="0" w:color="auto"/>
        <w:left w:val="none" w:sz="0" w:space="0" w:color="auto"/>
        <w:bottom w:val="none" w:sz="0" w:space="0" w:color="auto"/>
        <w:right w:val="none" w:sz="0" w:space="0" w:color="auto"/>
      </w:divBdr>
    </w:div>
    <w:div w:id="356852742">
      <w:bodyDiv w:val="1"/>
      <w:marLeft w:val="0"/>
      <w:marRight w:val="0"/>
      <w:marTop w:val="0"/>
      <w:marBottom w:val="0"/>
      <w:divBdr>
        <w:top w:val="none" w:sz="0" w:space="0" w:color="auto"/>
        <w:left w:val="none" w:sz="0" w:space="0" w:color="auto"/>
        <w:bottom w:val="none" w:sz="0" w:space="0" w:color="auto"/>
        <w:right w:val="none" w:sz="0" w:space="0" w:color="auto"/>
      </w:divBdr>
    </w:div>
    <w:div w:id="359092088">
      <w:bodyDiv w:val="1"/>
      <w:marLeft w:val="0"/>
      <w:marRight w:val="0"/>
      <w:marTop w:val="0"/>
      <w:marBottom w:val="0"/>
      <w:divBdr>
        <w:top w:val="none" w:sz="0" w:space="0" w:color="auto"/>
        <w:left w:val="none" w:sz="0" w:space="0" w:color="auto"/>
        <w:bottom w:val="none" w:sz="0" w:space="0" w:color="auto"/>
        <w:right w:val="none" w:sz="0" w:space="0" w:color="auto"/>
      </w:divBdr>
    </w:div>
    <w:div w:id="362832100">
      <w:bodyDiv w:val="1"/>
      <w:marLeft w:val="0"/>
      <w:marRight w:val="0"/>
      <w:marTop w:val="0"/>
      <w:marBottom w:val="0"/>
      <w:divBdr>
        <w:top w:val="none" w:sz="0" w:space="0" w:color="auto"/>
        <w:left w:val="none" w:sz="0" w:space="0" w:color="auto"/>
        <w:bottom w:val="none" w:sz="0" w:space="0" w:color="auto"/>
        <w:right w:val="none" w:sz="0" w:space="0" w:color="auto"/>
      </w:divBdr>
    </w:div>
    <w:div w:id="364326719">
      <w:bodyDiv w:val="1"/>
      <w:marLeft w:val="0"/>
      <w:marRight w:val="0"/>
      <w:marTop w:val="0"/>
      <w:marBottom w:val="0"/>
      <w:divBdr>
        <w:top w:val="none" w:sz="0" w:space="0" w:color="auto"/>
        <w:left w:val="none" w:sz="0" w:space="0" w:color="auto"/>
        <w:bottom w:val="none" w:sz="0" w:space="0" w:color="auto"/>
        <w:right w:val="none" w:sz="0" w:space="0" w:color="auto"/>
      </w:divBdr>
    </w:div>
    <w:div w:id="373384982">
      <w:bodyDiv w:val="1"/>
      <w:marLeft w:val="0"/>
      <w:marRight w:val="0"/>
      <w:marTop w:val="0"/>
      <w:marBottom w:val="0"/>
      <w:divBdr>
        <w:top w:val="none" w:sz="0" w:space="0" w:color="auto"/>
        <w:left w:val="none" w:sz="0" w:space="0" w:color="auto"/>
        <w:bottom w:val="none" w:sz="0" w:space="0" w:color="auto"/>
        <w:right w:val="none" w:sz="0" w:space="0" w:color="auto"/>
      </w:divBdr>
    </w:div>
    <w:div w:id="374543407">
      <w:bodyDiv w:val="1"/>
      <w:marLeft w:val="0"/>
      <w:marRight w:val="0"/>
      <w:marTop w:val="0"/>
      <w:marBottom w:val="0"/>
      <w:divBdr>
        <w:top w:val="none" w:sz="0" w:space="0" w:color="auto"/>
        <w:left w:val="none" w:sz="0" w:space="0" w:color="auto"/>
        <w:bottom w:val="none" w:sz="0" w:space="0" w:color="auto"/>
        <w:right w:val="none" w:sz="0" w:space="0" w:color="auto"/>
      </w:divBdr>
    </w:div>
    <w:div w:id="378089813">
      <w:bodyDiv w:val="1"/>
      <w:marLeft w:val="0"/>
      <w:marRight w:val="0"/>
      <w:marTop w:val="0"/>
      <w:marBottom w:val="0"/>
      <w:divBdr>
        <w:top w:val="none" w:sz="0" w:space="0" w:color="auto"/>
        <w:left w:val="none" w:sz="0" w:space="0" w:color="auto"/>
        <w:bottom w:val="none" w:sz="0" w:space="0" w:color="auto"/>
        <w:right w:val="none" w:sz="0" w:space="0" w:color="auto"/>
      </w:divBdr>
    </w:div>
    <w:div w:id="383528738">
      <w:bodyDiv w:val="1"/>
      <w:marLeft w:val="0"/>
      <w:marRight w:val="0"/>
      <w:marTop w:val="0"/>
      <w:marBottom w:val="0"/>
      <w:divBdr>
        <w:top w:val="none" w:sz="0" w:space="0" w:color="auto"/>
        <w:left w:val="none" w:sz="0" w:space="0" w:color="auto"/>
        <w:bottom w:val="none" w:sz="0" w:space="0" w:color="auto"/>
        <w:right w:val="none" w:sz="0" w:space="0" w:color="auto"/>
      </w:divBdr>
    </w:div>
    <w:div w:id="385838155">
      <w:bodyDiv w:val="1"/>
      <w:marLeft w:val="0"/>
      <w:marRight w:val="0"/>
      <w:marTop w:val="0"/>
      <w:marBottom w:val="0"/>
      <w:divBdr>
        <w:top w:val="none" w:sz="0" w:space="0" w:color="auto"/>
        <w:left w:val="none" w:sz="0" w:space="0" w:color="auto"/>
        <w:bottom w:val="none" w:sz="0" w:space="0" w:color="auto"/>
        <w:right w:val="none" w:sz="0" w:space="0" w:color="auto"/>
      </w:divBdr>
    </w:div>
    <w:div w:id="388923003">
      <w:bodyDiv w:val="1"/>
      <w:marLeft w:val="0"/>
      <w:marRight w:val="0"/>
      <w:marTop w:val="0"/>
      <w:marBottom w:val="0"/>
      <w:divBdr>
        <w:top w:val="none" w:sz="0" w:space="0" w:color="auto"/>
        <w:left w:val="none" w:sz="0" w:space="0" w:color="auto"/>
        <w:bottom w:val="none" w:sz="0" w:space="0" w:color="auto"/>
        <w:right w:val="none" w:sz="0" w:space="0" w:color="auto"/>
      </w:divBdr>
    </w:div>
    <w:div w:id="393969068">
      <w:bodyDiv w:val="1"/>
      <w:marLeft w:val="0"/>
      <w:marRight w:val="0"/>
      <w:marTop w:val="0"/>
      <w:marBottom w:val="0"/>
      <w:divBdr>
        <w:top w:val="none" w:sz="0" w:space="0" w:color="auto"/>
        <w:left w:val="none" w:sz="0" w:space="0" w:color="auto"/>
        <w:bottom w:val="none" w:sz="0" w:space="0" w:color="auto"/>
        <w:right w:val="none" w:sz="0" w:space="0" w:color="auto"/>
      </w:divBdr>
      <w:divsChild>
        <w:div w:id="2022706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685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201585">
      <w:bodyDiv w:val="1"/>
      <w:marLeft w:val="0"/>
      <w:marRight w:val="0"/>
      <w:marTop w:val="0"/>
      <w:marBottom w:val="0"/>
      <w:divBdr>
        <w:top w:val="none" w:sz="0" w:space="0" w:color="auto"/>
        <w:left w:val="none" w:sz="0" w:space="0" w:color="auto"/>
        <w:bottom w:val="none" w:sz="0" w:space="0" w:color="auto"/>
        <w:right w:val="none" w:sz="0" w:space="0" w:color="auto"/>
      </w:divBdr>
    </w:div>
    <w:div w:id="396050792">
      <w:bodyDiv w:val="1"/>
      <w:marLeft w:val="0"/>
      <w:marRight w:val="0"/>
      <w:marTop w:val="0"/>
      <w:marBottom w:val="0"/>
      <w:divBdr>
        <w:top w:val="none" w:sz="0" w:space="0" w:color="auto"/>
        <w:left w:val="none" w:sz="0" w:space="0" w:color="auto"/>
        <w:bottom w:val="none" w:sz="0" w:space="0" w:color="auto"/>
        <w:right w:val="none" w:sz="0" w:space="0" w:color="auto"/>
      </w:divBdr>
    </w:div>
    <w:div w:id="398090611">
      <w:bodyDiv w:val="1"/>
      <w:marLeft w:val="0"/>
      <w:marRight w:val="0"/>
      <w:marTop w:val="0"/>
      <w:marBottom w:val="0"/>
      <w:divBdr>
        <w:top w:val="none" w:sz="0" w:space="0" w:color="auto"/>
        <w:left w:val="none" w:sz="0" w:space="0" w:color="auto"/>
        <w:bottom w:val="none" w:sz="0" w:space="0" w:color="auto"/>
        <w:right w:val="none" w:sz="0" w:space="0" w:color="auto"/>
      </w:divBdr>
    </w:div>
    <w:div w:id="398484952">
      <w:bodyDiv w:val="1"/>
      <w:marLeft w:val="0"/>
      <w:marRight w:val="0"/>
      <w:marTop w:val="0"/>
      <w:marBottom w:val="0"/>
      <w:divBdr>
        <w:top w:val="none" w:sz="0" w:space="0" w:color="auto"/>
        <w:left w:val="none" w:sz="0" w:space="0" w:color="auto"/>
        <w:bottom w:val="none" w:sz="0" w:space="0" w:color="auto"/>
        <w:right w:val="none" w:sz="0" w:space="0" w:color="auto"/>
      </w:divBdr>
    </w:div>
    <w:div w:id="406852436">
      <w:bodyDiv w:val="1"/>
      <w:marLeft w:val="0"/>
      <w:marRight w:val="0"/>
      <w:marTop w:val="0"/>
      <w:marBottom w:val="0"/>
      <w:divBdr>
        <w:top w:val="none" w:sz="0" w:space="0" w:color="auto"/>
        <w:left w:val="none" w:sz="0" w:space="0" w:color="auto"/>
        <w:bottom w:val="none" w:sz="0" w:space="0" w:color="auto"/>
        <w:right w:val="none" w:sz="0" w:space="0" w:color="auto"/>
      </w:divBdr>
    </w:div>
    <w:div w:id="410542657">
      <w:bodyDiv w:val="1"/>
      <w:marLeft w:val="0"/>
      <w:marRight w:val="0"/>
      <w:marTop w:val="0"/>
      <w:marBottom w:val="0"/>
      <w:divBdr>
        <w:top w:val="none" w:sz="0" w:space="0" w:color="auto"/>
        <w:left w:val="none" w:sz="0" w:space="0" w:color="auto"/>
        <w:bottom w:val="none" w:sz="0" w:space="0" w:color="auto"/>
        <w:right w:val="none" w:sz="0" w:space="0" w:color="auto"/>
      </w:divBdr>
    </w:div>
    <w:div w:id="430782406">
      <w:bodyDiv w:val="1"/>
      <w:marLeft w:val="0"/>
      <w:marRight w:val="0"/>
      <w:marTop w:val="0"/>
      <w:marBottom w:val="0"/>
      <w:divBdr>
        <w:top w:val="none" w:sz="0" w:space="0" w:color="auto"/>
        <w:left w:val="none" w:sz="0" w:space="0" w:color="auto"/>
        <w:bottom w:val="none" w:sz="0" w:space="0" w:color="auto"/>
        <w:right w:val="none" w:sz="0" w:space="0" w:color="auto"/>
      </w:divBdr>
    </w:div>
    <w:div w:id="431317628">
      <w:bodyDiv w:val="1"/>
      <w:marLeft w:val="0"/>
      <w:marRight w:val="0"/>
      <w:marTop w:val="0"/>
      <w:marBottom w:val="0"/>
      <w:divBdr>
        <w:top w:val="none" w:sz="0" w:space="0" w:color="auto"/>
        <w:left w:val="none" w:sz="0" w:space="0" w:color="auto"/>
        <w:bottom w:val="none" w:sz="0" w:space="0" w:color="auto"/>
        <w:right w:val="none" w:sz="0" w:space="0" w:color="auto"/>
      </w:divBdr>
    </w:div>
    <w:div w:id="433790631">
      <w:bodyDiv w:val="1"/>
      <w:marLeft w:val="0"/>
      <w:marRight w:val="0"/>
      <w:marTop w:val="0"/>
      <w:marBottom w:val="0"/>
      <w:divBdr>
        <w:top w:val="none" w:sz="0" w:space="0" w:color="auto"/>
        <w:left w:val="none" w:sz="0" w:space="0" w:color="auto"/>
        <w:bottom w:val="none" w:sz="0" w:space="0" w:color="auto"/>
        <w:right w:val="none" w:sz="0" w:space="0" w:color="auto"/>
      </w:divBdr>
    </w:div>
    <w:div w:id="456148064">
      <w:bodyDiv w:val="1"/>
      <w:marLeft w:val="0"/>
      <w:marRight w:val="0"/>
      <w:marTop w:val="0"/>
      <w:marBottom w:val="0"/>
      <w:divBdr>
        <w:top w:val="none" w:sz="0" w:space="0" w:color="auto"/>
        <w:left w:val="none" w:sz="0" w:space="0" w:color="auto"/>
        <w:bottom w:val="none" w:sz="0" w:space="0" w:color="auto"/>
        <w:right w:val="none" w:sz="0" w:space="0" w:color="auto"/>
      </w:divBdr>
    </w:div>
    <w:div w:id="476384587">
      <w:bodyDiv w:val="1"/>
      <w:marLeft w:val="0"/>
      <w:marRight w:val="0"/>
      <w:marTop w:val="0"/>
      <w:marBottom w:val="0"/>
      <w:divBdr>
        <w:top w:val="none" w:sz="0" w:space="0" w:color="auto"/>
        <w:left w:val="none" w:sz="0" w:space="0" w:color="auto"/>
        <w:bottom w:val="none" w:sz="0" w:space="0" w:color="auto"/>
        <w:right w:val="none" w:sz="0" w:space="0" w:color="auto"/>
      </w:divBdr>
    </w:div>
    <w:div w:id="478766254">
      <w:bodyDiv w:val="1"/>
      <w:marLeft w:val="0"/>
      <w:marRight w:val="0"/>
      <w:marTop w:val="0"/>
      <w:marBottom w:val="0"/>
      <w:divBdr>
        <w:top w:val="none" w:sz="0" w:space="0" w:color="auto"/>
        <w:left w:val="none" w:sz="0" w:space="0" w:color="auto"/>
        <w:bottom w:val="none" w:sz="0" w:space="0" w:color="auto"/>
        <w:right w:val="none" w:sz="0" w:space="0" w:color="auto"/>
      </w:divBdr>
    </w:div>
    <w:div w:id="480585458">
      <w:bodyDiv w:val="1"/>
      <w:marLeft w:val="0"/>
      <w:marRight w:val="0"/>
      <w:marTop w:val="0"/>
      <w:marBottom w:val="0"/>
      <w:divBdr>
        <w:top w:val="none" w:sz="0" w:space="0" w:color="auto"/>
        <w:left w:val="none" w:sz="0" w:space="0" w:color="auto"/>
        <w:bottom w:val="none" w:sz="0" w:space="0" w:color="auto"/>
        <w:right w:val="none" w:sz="0" w:space="0" w:color="auto"/>
      </w:divBdr>
    </w:div>
    <w:div w:id="483088377">
      <w:bodyDiv w:val="1"/>
      <w:marLeft w:val="0"/>
      <w:marRight w:val="0"/>
      <w:marTop w:val="0"/>
      <w:marBottom w:val="0"/>
      <w:divBdr>
        <w:top w:val="none" w:sz="0" w:space="0" w:color="auto"/>
        <w:left w:val="none" w:sz="0" w:space="0" w:color="auto"/>
        <w:bottom w:val="none" w:sz="0" w:space="0" w:color="auto"/>
        <w:right w:val="none" w:sz="0" w:space="0" w:color="auto"/>
      </w:divBdr>
    </w:div>
    <w:div w:id="484857680">
      <w:bodyDiv w:val="1"/>
      <w:marLeft w:val="0"/>
      <w:marRight w:val="0"/>
      <w:marTop w:val="0"/>
      <w:marBottom w:val="0"/>
      <w:divBdr>
        <w:top w:val="none" w:sz="0" w:space="0" w:color="auto"/>
        <w:left w:val="none" w:sz="0" w:space="0" w:color="auto"/>
        <w:bottom w:val="none" w:sz="0" w:space="0" w:color="auto"/>
        <w:right w:val="none" w:sz="0" w:space="0" w:color="auto"/>
      </w:divBdr>
    </w:div>
    <w:div w:id="493183578">
      <w:bodyDiv w:val="1"/>
      <w:marLeft w:val="0"/>
      <w:marRight w:val="0"/>
      <w:marTop w:val="0"/>
      <w:marBottom w:val="0"/>
      <w:divBdr>
        <w:top w:val="none" w:sz="0" w:space="0" w:color="auto"/>
        <w:left w:val="none" w:sz="0" w:space="0" w:color="auto"/>
        <w:bottom w:val="none" w:sz="0" w:space="0" w:color="auto"/>
        <w:right w:val="none" w:sz="0" w:space="0" w:color="auto"/>
      </w:divBdr>
    </w:div>
    <w:div w:id="504321086">
      <w:bodyDiv w:val="1"/>
      <w:marLeft w:val="0"/>
      <w:marRight w:val="0"/>
      <w:marTop w:val="0"/>
      <w:marBottom w:val="0"/>
      <w:divBdr>
        <w:top w:val="none" w:sz="0" w:space="0" w:color="auto"/>
        <w:left w:val="none" w:sz="0" w:space="0" w:color="auto"/>
        <w:bottom w:val="none" w:sz="0" w:space="0" w:color="auto"/>
        <w:right w:val="none" w:sz="0" w:space="0" w:color="auto"/>
      </w:divBdr>
    </w:div>
    <w:div w:id="506096302">
      <w:bodyDiv w:val="1"/>
      <w:marLeft w:val="0"/>
      <w:marRight w:val="0"/>
      <w:marTop w:val="0"/>
      <w:marBottom w:val="0"/>
      <w:divBdr>
        <w:top w:val="none" w:sz="0" w:space="0" w:color="auto"/>
        <w:left w:val="none" w:sz="0" w:space="0" w:color="auto"/>
        <w:bottom w:val="none" w:sz="0" w:space="0" w:color="auto"/>
        <w:right w:val="none" w:sz="0" w:space="0" w:color="auto"/>
      </w:divBdr>
      <w:divsChild>
        <w:div w:id="883715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59578">
              <w:marLeft w:val="0"/>
              <w:marRight w:val="0"/>
              <w:marTop w:val="0"/>
              <w:marBottom w:val="0"/>
              <w:divBdr>
                <w:top w:val="none" w:sz="0" w:space="0" w:color="auto"/>
                <w:left w:val="none" w:sz="0" w:space="0" w:color="auto"/>
                <w:bottom w:val="none" w:sz="0" w:space="0" w:color="auto"/>
                <w:right w:val="none" w:sz="0" w:space="0" w:color="auto"/>
              </w:divBdr>
              <w:divsChild>
                <w:div w:id="102212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135379">
      <w:bodyDiv w:val="1"/>
      <w:marLeft w:val="0"/>
      <w:marRight w:val="0"/>
      <w:marTop w:val="0"/>
      <w:marBottom w:val="0"/>
      <w:divBdr>
        <w:top w:val="none" w:sz="0" w:space="0" w:color="auto"/>
        <w:left w:val="none" w:sz="0" w:space="0" w:color="auto"/>
        <w:bottom w:val="none" w:sz="0" w:space="0" w:color="auto"/>
        <w:right w:val="none" w:sz="0" w:space="0" w:color="auto"/>
      </w:divBdr>
    </w:div>
    <w:div w:id="522596359">
      <w:bodyDiv w:val="1"/>
      <w:marLeft w:val="0"/>
      <w:marRight w:val="0"/>
      <w:marTop w:val="0"/>
      <w:marBottom w:val="0"/>
      <w:divBdr>
        <w:top w:val="none" w:sz="0" w:space="0" w:color="auto"/>
        <w:left w:val="none" w:sz="0" w:space="0" w:color="auto"/>
        <w:bottom w:val="none" w:sz="0" w:space="0" w:color="auto"/>
        <w:right w:val="none" w:sz="0" w:space="0" w:color="auto"/>
      </w:divBdr>
    </w:div>
    <w:div w:id="533154711">
      <w:bodyDiv w:val="1"/>
      <w:marLeft w:val="0"/>
      <w:marRight w:val="0"/>
      <w:marTop w:val="0"/>
      <w:marBottom w:val="0"/>
      <w:divBdr>
        <w:top w:val="none" w:sz="0" w:space="0" w:color="auto"/>
        <w:left w:val="none" w:sz="0" w:space="0" w:color="auto"/>
        <w:bottom w:val="none" w:sz="0" w:space="0" w:color="auto"/>
        <w:right w:val="none" w:sz="0" w:space="0" w:color="auto"/>
      </w:divBdr>
    </w:div>
    <w:div w:id="538398748">
      <w:bodyDiv w:val="1"/>
      <w:marLeft w:val="0"/>
      <w:marRight w:val="0"/>
      <w:marTop w:val="0"/>
      <w:marBottom w:val="0"/>
      <w:divBdr>
        <w:top w:val="none" w:sz="0" w:space="0" w:color="auto"/>
        <w:left w:val="none" w:sz="0" w:space="0" w:color="auto"/>
        <w:bottom w:val="none" w:sz="0" w:space="0" w:color="auto"/>
        <w:right w:val="none" w:sz="0" w:space="0" w:color="auto"/>
      </w:divBdr>
    </w:div>
    <w:div w:id="542792869">
      <w:bodyDiv w:val="1"/>
      <w:marLeft w:val="0"/>
      <w:marRight w:val="0"/>
      <w:marTop w:val="0"/>
      <w:marBottom w:val="0"/>
      <w:divBdr>
        <w:top w:val="none" w:sz="0" w:space="0" w:color="auto"/>
        <w:left w:val="none" w:sz="0" w:space="0" w:color="auto"/>
        <w:bottom w:val="none" w:sz="0" w:space="0" w:color="auto"/>
        <w:right w:val="none" w:sz="0" w:space="0" w:color="auto"/>
      </w:divBdr>
    </w:div>
    <w:div w:id="550920167">
      <w:bodyDiv w:val="1"/>
      <w:marLeft w:val="0"/>
      <w:marRight w:val="0"/>
      <w:marTop w:val="0"/>
      <w:marBottom w:val="0"/>
      <w:divBdr>
        <w:top w:val="none" w:sz="0" w:space="0" w:color="auto"/>
        <w:left w:val="none" w:sz="0" w:space="0" w:color="auto"/>
        <w:bottom w:val="none" w:sz="0" w:space="0" w:color="auto"/>
        <w:right w:val="none" w:sz="0" w:space="0" w:color="auto"/>
      </w:divBdr>
    </w:div>
    <w:div w:id="554583044">
      <w:bodyDiv w:val="1"/>
      <w:marLeft w:val="0"/>
      <w:marRight w:val="0"/>
      <w:marTop w:val="0"/>
      <w:marBottom w:val="0"/>
      <w:divBdr>
        <w:top w:val="none" w:sz="0" w:space="0" w:color="auto"/>
        <w:left w:val="none" w:sz="0" w:space="0" w:color="auto"/>
        <w:bottom w:val="none" w:sz="0" w:space="0" w:color="auto"/>
        <w:right w:val="none" w:sz="0" w:space="0" w:color="auto"/>
      </w:divBdr>
    </w:div>
    <w:div w:id="556403277">
      <w:bodyDiv w:val="1"/>
      <w:marLeft w:val="0"/>
      <w:marRight w:val="0"/>
      <w:marTop w:val="0"/>
      <w:marBottom w:val="0"/>
      <w:divBdr>
        <w:top w:val="none" w:sz="0" w:space="0" w:color="auto"/>
        <w:left w:val="none" w:sz="0" w:space="0" w:color="auto"/>
        <w:bottom w:val="none" w:sz="0" w:space="0" w:color="auto"/>
        <w:right w:val="none" w:sz="0" w:space="0" w:color="auto"/>
      </w:divBdr>
    </w:div>
    <w:div w:id="562715192">
      <w:bodyDiv w:val="1"/>
      <w:marLeft w:val="0"/>
      <w:marRight w:val="0"/>
      <w:marTop w:val="0"/>
      <w:marBottom w:val="0"/>
      <w:divBdr>
        <w:top w:val="none" w:sz="0" w:space="0" w:color="auto"/>
        <w:left w:val="none" w:sz="0" w:space="0" w:color="auto"/>
        <w:bottom w:val="none" w:sz="0" w:space="0" w:color="auto"/>
        <w:right w:val="none" w:sz="0" w:space="0" w:color="auto"/>
      </w:divBdr>
    </w:div>
    <w:div w:id="562983343">
      <w:bodyDiv w:val="1"/>
      <w:marLeft w:val="0"/>
      <w:marRight w:val="0"/>
      <w:marTop w:val="0"/>
      <w:marBottom w:val="0"/>
      <w:divBdr>
        <w:top w:val="none" w:sz="0" w:space="0" w:color="auto"/>
        <w:left w:val="none" w:sz="0" w:space="0" w:color="auto"/>
        <w:bottom w:val="none" w:sz="0" w:space="0" w:color="auto"/>
        <w:right w:val="none" w:sz="0" w:space="0" w:color="auto"/>
      </w:divBdr>
    </w:div>
    <w:div w:id="565141108">
      <w:bodyDiv w:val="1"/>
      <w:marLeft w:val="0"/>
      <w:marRight w:val="0"/>
      <w:marTop w:val="0"/>
      <w:marBottom w:val="0"/>
      <w:divBdr>
        <w:top w:val="none" w:sz="0" w:space="0" w:color="auto"/>
        <w:left w:val="none" w:sz="0" w:space="0" w:color="auto"/>
        <w:bottom w:val="none" w:sz="0" w:space="0" w:color="auto"/>
        <w:right w:val="none" w:sz="0" w:space="0" w:color="auto"/>
      </w:divBdr>
    </w:div>
    <w:div w:id="565992740">
      <w:bodyDiv w:val="1"/>
      <w:marLeft w:val="0"/>
      <w:marRight w:val="0"/>
      <w:marTop w:val="0"/>
      <w:marBottom w:val="0"/>
      <w:divBdr>
        <w:top w:val="none" w:sz="0" w:space="0" w:color="auto"/>
        <w:left w:val="none" w:sz="0" w:space="0" w:color="auto"/>
        <w:bottom w:val="none" w:sz="0" w:space="0" w:color="auto"/>
        <w:right w:val="none" w:sz="0" w:space="0" w:color="auto"/>
      </w:divBdr>
    </w:div>
    <w:div w:id="571087157">
      <w:bodyDiv w:val="1"/>
      <w:marLeft w:val="0"/>
      <w:marRight w:val="0"/>
      <w:marTop w:val="0"/>
      <w:marBottom w:val="0"/>
      <w:divBdr>
        <w:top w:val="none" w:sz="0" w:space="0" w:color="auto"/>
        <w:left w:val="none" w:sz="0" w:space="0" w:color="auto"/>
        <w:bottom w:val="none" w:sz="0" w:space="0" w:color="auto"/>
        <w:right w:val="none" w:sz="0" w:space="0" w:color="auto"/>
      </w:divBdr>
    </w:div>
    <w:div w:id="575627890">
      <w:bodyDiv w:val="1"/>
      <w:marLeft w:val="0"/>
      <w:marRight w:val="0"/>
      <w:marTop w:val="0"/>
      <w:marBottom w:val="0"/>
      <w:divBdr>
        <w:top w:val="none" w:sz="0" w:space="0" w:color="auto"/>
        <w:left w:val="none" w:sz="0" w:space="0" w:color="auto"/>
        <w:bottom w:val="none" w:sz="0" w:space="0" w:color="auto"/>
        <w:right w:val="none" w:sz="0" w:space="0" w:color="auto"/>
      </w:divBdr>
    </w:div>
    <w:div w:id="585116230">
      <w:bodyDiv w:val="1"/>
      <w:marLeft w:val="0"/>
      <w:marRight w:val="0"/>
      <w:marTop w:val="0"/>
      <w:marBottom w:val="0"/>
      <w:divBdr>
        <w:top w:val="none" w:sz="0" w:space="0" w:color="auto"/>
        <w:left w:val="none" w:sz="0" w:space="0" w:color="auto"/>
        <w:bottom w:val="none" w:sz="0" w:space="0" w:color="auto"/>
        <w:right w:val="none" w:sz="0" w:space="0" w:color="auto"/>
      </w:divBdr>
    </w:div>
    <w:div w:id="586039269">
      <w:bodyDiv w:val="1"/>
      <w:marLeft w:val="0"/>
      <w:marRight w:val="0"/>
      <w:marTop w:val="0"/>
      <w:marBottom w:val="0"/>
      <w:divBdr>
        <w:top w:val="none" w:sz="0" w:space="0" w:color="auto"/>
        <w:left w:val="none" w:sz="0" w:space="0" w:color="auto"/>
        <w:bottom w:val="none" w:sz="0" w:space="0" w:color="auto"/>
        <w:right w:val="none" w:sz="0" w:space="0" w:color="auto"/>
      </w:divBdr>
    </w:div>
    <w:div w:id="591814981">
      <w:bodyDiv w:val="1"/>
      <w:marLeft w:val="0"/>
      <w:marRight w:val="0"/>
      <w:marTop w:val="0"/>
      <w:marBottom w:val="0"/>
      <w:divBdr>
        <w:top w:val="none" w:sz="0" w:space="0" w:color="auto"/>
        <w:left w:val="none" w:sz="0" w:space="0" w:color="auto"/>
        <w:bottom w:val="none" w:sz="0" w:space="0" w:color="auto"/>
        <w:right w:val="none" w:sz="0" w:space="0" w:color="auto"/>
      </w:divBdr>
    </w:div>
    <w:div w:id="595016121">
      <w:bodyDiv w:val="1"/>
      <w:marLeft w:val="0"/>
      <w:marRight w:val="0"/>
      <w:marTop w:val="0"/>
      <w:marBottom w:val="0"/>
      <w:divBdr>
        <w:top w:val="none" w:sz="0" w:space="0" w:color="auto"/>
        <w:left w:val="none" w:sz="0" w:space="0" w:color="auto"/>
        <w:bottom w:val="none" w:sz="0" w:space="0" w:color="auto"/>
        <w:right w:val="none" w:sz="0" w:space="0" w:color="auto"/>
      </w:divBdr>
    </w:div>
    <w:div w:id="602539315">
      <w:bodyDiv w:val="1"/>
      <w:marLeft w:val="0"/>
      <w:marRight w:val="0"/>
      <w:marTop w:val="0"/>
      <w:marBottom w:val="0"/>
      <w:divBdr>
        <w:top w:val="none" w:sz="0" w:space="0" w:color="auto"/>
        <w:left w:val="none" w:sz="0" w:space="0" w:color="auto"/>
        <w:bottom w:val="none" w:sz="0" w:space="0" w:color="auto"/>
        <w:right w:val="none" w:sz="0" w:space="0" w:color="auto"/>
      </w:divBdr>
    </w:div>
    <w:div w:id="617682933">
      <w:bodyDiv w:val="1"/>
      <w:marLeft w:val="0"/>
      <w:marRight w:val="0"/>
      <w:marTop w:val="0"/>
      <w:marBottom w:val="0"/>
      <w:divBdr>
        <w:top w:val="none" w:sz="0" w:space="0" w:color="auto"/>
        <w:left w:val="none" w:sz="0" w:space="0" w:color="auto"/>
        <w:bottom w:val="none" w:sz="0" w:space="0" w:color="auto"/>
        <w:right w:val="none" w:sz="0" w:space="0" w:color="auto"/>
      </w:divBdr>
    </w:div>
    <w:div w:id="626593116">
      <w:bodyDiv w:val="1"/>
      <w:marLeft w:val="0"/>
      <w:marRight w:val="0"/>
      <w:marTop w:val="0"/>
      <w:marBottom w:val="0"/>
      <w:divBdr>
        <w:top w:val="none" w:sz="0" w:space="0" w:color="auto"/>
        <w:left w:val="none" w:sz="0" w:space="0" w:color="auto"/>
        <w:bottom w:val="none" w:sz="0" w:space="0" w:color="auto"/>
        <w:right w:val="none" w:sz="0" w:space="0" w:color="auto"/>
      </w:divBdr>
    </w:div>
    <w:div w:id="626934450">
      <w:bodyDiv w:val="1"/>
      <w:marLeft w:val="0"/>
      <w:marRight w:val="0"/>
      <w:marTop w:val="0"/>
      <w:marBottom w:val="0"/>
      <w:divBdr>
        <w:top w:val="none" w:sz="0" w:space="0" w:color="auto"/>
        <w:left w:val="none" w:sz="0" w:space="0" w:color="auto"/>
        <w:bottom w:val="none" w:sz="0" w:space="0" w:color="auto"/>
        <w:right w:val="none" w:sz="0" w:space="0" w:color="auto"/>
      </w:divBdr>
    </w:div>
    <w:div w:id="631446462">
      <w:bodyDiv w:val="1"/>
      <w:marLeft w:val="0"/>
      <w:marRight w:val="0"/>
      <w:marTop w:val="0"/>
      <w:marBottom w:val="0"/>
      <w:divBdr>
        <w:top w:val="none" w:sz="0" w:space="0" w:color="auto"/>
        <w:left w:val="none" w:sz="0" w:space="0" w:color="auto"/>
        <w:bottom w:val="none" w:sz="0" w:space="0" w:color="auto"/>
        <w:right w:val="none" w:sz="0" w:space="0" w:color="auto"/>
      </w:divBdr>
    </w:div>
    <w:div w:id="633486144">
      <w:bodyDiv w:val="1"/>
      <w:marLeft w:val="0"/>
      <w:marRight w:val="0"/>
      <w:marTop w:val="0"/>
      <w:marBottom w:val="0"/>
      <w:divBdr>
        <w:top w:val="none" w:sz="0" w:space="0" w:color="auto"/>
        <w:left w:val="none" w:sz="0" w:space="0" w:color="auto"/>
        <w:bottom w:val="none" w:sz="0" w:space="0" w:color="auto"/>
        <w:right w:val="none" w:sz="0" w:space="0" w:color="auto"/>
      </w:divBdr>
    </w:div>
    <w:div w:id="634214837">
      <w:bodyDiv w:val="1"/>
      <w:marLeft w:val="0"/>
      <w:marRight w:val="0"/>
      <w:marTop w:val="0"/>
      <w:marBottom w:val="0"/>
      <w:divBdr>
        <w:top w:val="none" w:sz="0" w:space="0" w:color="auto"/>
        <w:left w:val="none" w:sz="0" w:space="0" w:color="auto"/>
        <w:bottom w:val="none" w:sz="0" w:space="0" w:color="auto"/>
        <w:right w:val="none" w:sz="0" w:space="0" w:color="auto"/>
      </w:divBdr>
    </w:div>
    <w:div w:id="637153724">
      <w:bodyDiv w:val="1"/>
      <w:marLeft w:val="0"/>
      <w:marRight w:val="0"/>
      <w:marTop w:val="0"/>
      <w:marBottom w:val="0"/>
      <w:divBdr>
        <w:top w:val="none" w:sz="0" w:space="0" w:color="auto"/>
        <w:left w:val="none" w:sz="0" w:space="0" w:color="auto"/>
        <w:bottom w:val="none" w:sz="0" w:space="0" w:color="auto"/>
        <w:right w:val="none" w:sz="0" w:space="0" w:color="auto"/>
      </w:divBdr>
    </w:div>
    <w:div w:id="665473204">
      <w:bodyDiv w:val="1"/>
      <w:marLeft w:val="0"/>
      <w:marRight w:val="0"/>
      <w:marTop w:val="0"/>
      <w:marBottom w:val="0"/>
      <w:divBdr>
        <w:top w:val="none" w:sz="0" w:space="0" w:color="auto"/>
        <w:left w:val="none" w:sz="0" w:space="0" w:color="auto"/>
        <w:bottom w:val="none" w:sz="0" w:space="0" w:color="auto"/>
        <w:right w:val="none" w:sz="0" w:space="0" w:color="auto"/>
      </w:divBdr>
    </w:div>
    <w:div w:id="669910840">
      <w:bodyDiv w:val="1"/>
      <w:marLeft w:val="0"/>
      <w:marRight w:val="0"/>
      <w:marTop w:val="0"/>
      <w:marBottom w:val="0"/>
      <w:divBdr>
        <w:top w:val="none" w:sz="0" w:space="0" w:color="auto"/>
        <w:left w:val="none" w:sz="0" w:space="0" w:color="auto"/>
        <w:bottom w:val="none" w:sz="0" w:space="0" w:color="auto"/>
        <w:right w:val="none" w:sz="0" w:space="0" w:color="auto"/>
      </w:divBdr>
    </w:div>
    <w:div w:id="675811336">
      <w:bodyDiv w:val="1"/>
      <w:marLeft w:val="0"/>
      <w:marRight w:val="0"/>
      <w:marTop w:val="0"/>
      <w:marBottom w:val="0"/>
      <w:divBdr>
        <w:top w:val="none" w:sz="0" w:space="0" w:color="auto"/>
        <w:left w:val="none" w:sz="0" w:space="0" w:color="auto"/>
        <w:bottom w:val="none" w:sz="0" w:space="0" w:color="auto"/>
        <w:right w:val="none" w:sz="0" w:space="0" w:color="auto"/>
      </w:divBdr>
      <w:divsChild>
        <w:div w:id="1193376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057848">
              <w:marLeft w:val="0"/>
              <w:marRight w:val="0"/>
              <w:marTop w:val="0"/>
              <w:marBottom w:val="0"/>
              <w:divBdr>
                <w:top w:val="none" w:sz="0" w:space="0" w:color="auto"/>
                <w:left w:val="none" w:sz="0" w:space="0" w:color="auto"/>
                <w:bottom w:val="none" w:sz="0" w:space="0" w:color="auto"/>
                <w:right w:val="none" w:sz="0" w:space="0" w:color="auto"/>
              </w:divBdr>
              <w:divsChild>
                <w:div w:id="485707712">
                  <w:marLeft w:val="0"/>
                  <w:marRight w:val="0"/>
                  <w:marTop w:val="0"/>
                  <w:marBottom w:val="0"/>
                  <w:divBdr>
                    <w:top w:val="none" w:sz="0" w:space="0" w:color="auto"/>
                    <w:left w:val="none" w:sz="0" w:space="0" w:color="auto"/>
                    <w:bottom w:val="none" w:sz="0" w:space="0" w:color="auto"/>
                    <w:right w:val="none" w:sz="0" w:space="0" w:color="auto"/>
                  </w:divBdr>
                  <w:divsChild>
                    <w:div w:id="664363506">
                      <w:marLeft w:val="0"/>
                      <w:marRight w:val="0"/>
                      <w:marTop w:val="0"/>
                      <w:marBottom w:val="0"/>
                      <w:divBdr>
                        <w:top w:val="none" w:sz="0" w:space="0" w:color="auto"/>
                        <w:left w:val="none" w:sz="0" w:space="0" w:color="auto"/>
                        <w:bottom w:val="none" w:sz="0" w:space="0" w:color="auto"/>
                        <w:right w:val="none" w:sz="0" w:space="0" w:color="auto"/>
                      </w:divBdr>
                      <w:divsChild>
                        <w:div w:id="142838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127404">
      <w:bodyDiv w:val="1"/>
      <w:marLeft w:val="0"/>
      <w:marRight w:val="0"/>
      <w:marTop w:val="0"/>
      <w:marBottom w:val="0"/>
      <w:divBdr>
        <w:top w:val="none" w:sz="0" w:space="0" w:color="auto"/>
        <w:left w:val="none" w:sz="0" w:space="0" w:color="auto"/>
        <w:bottom w:val="none" w:sz="0" w:space="0" w:color="auto"/>
        <w:right w:val="none" w:sz="0" w:space="0" w:color="auto"/>
      </w:divBdr>
    </w:div>
    <w:div w:id="682971044">
      <w:bodyDiv w:val="1"/>
      <w:marLeft w:val="0"/>
      <w:marRight w:val="0"/>
      <w:marTop w:val="0"/>
      <w:marBottom w:val="0"/>
      <w:divBdr>
        <w:top w:val="none" w:sz="0" w:space="0" w:color="auto"/>
        <w:left w:val="none" w:sz="0" w:space="0" w:color="auto"/>
        <w:bottom w:val="none" w:sz="0" w:space="0" w:color="auto"/>
        <w:right w:val="none" w:sz="0" w:space="0" w:color="auto"/>
      </w:divBdr>
    </w:div>
    <w:div w:id="692925395">
      <w:bodyDiv w:val="1"/>
      <w:marLeft w:val="0"/>
      <w:marRight w:val="0"/>
      <w:marTop w:val="0"/>
      <w:marBottom w:val="0"/>
      <w:divBdr>
        <w:top w:val="none" w:sz="0" w:space="0" w:color="auto"/>
        <w:left w:val="none" w:sz="0" w:space="0" w:color="auto"/>
        <w:bottom w:val="none" w:sz="0" w:space="0" w:color="auto"/>
        <w:right w:val="none" w:sz="0" w:space="0" w:color="auto"/>
      </w:divBdr>
    </w:div>
    <w:div w:id="699470871">
      <w:bodyDiv w:val="1"/>
      <w:marLeft w:val="0"/>
      <w:marRight w:val="0"/>
      <w:marTop w:val="0"/>
      <w:marBottom w:val="0"/>
      <w:divBdr>
        <w:top w:val="none" w:sz="0" w:space="0" w:color="auto"/>
        <w:left w:val="none" w:sz="0" w:space="0" w:color="auto"/>
        <w:bottom w:val="none" w:sz="0" w:space="0" w:color="auto"/>
        <w:right w:val="none" w:sz="0" w:space="0" w:color="auto"/>
      </w:divBdr>
    </w:div>
    <w:div w:id="699547957">
      <w:bodyDiv w:val="1"/>
      <w:marLeft w:val="0"/>
      <w:marRight w:val="0"/>
      <w:marTop w:val="0"/>
      <w:marBottom w:val="0"/>
      <w:divBdr>
        <w:top w:val="none" w:sz="0" w:space="0" w:color="auto"/>
        <w:left w:val="none" w:sz="0" w:space="0" w:color="auto"/>
        <w:bottom w:val="none" w:sz="0" w:space="0" w:color="auto"/>
        <w:right w:val="none" w:sz="0" w:space="0" w:color="auto"/>
      </w:divBdr>
    </w:div>
    <w:div w:id="700515630">
      <w:bodyDiv w:val="1"/>
      <w:marLeft w:val="0"/>
      <w:marRight w:val="0"/>
      <w:marTop w:val="0"/>
      <w:marBottom w:val="0"/>
      <w:divBdr>
        <w:top w:val="none" w:sz="0" w:space="0" w:color="auto"/>
        <w:left w:val="none" w:sz="0" w:space="0" w:color="auto"/>
        <w:bottom w:val="none" w:sz="0" w:space="0" w:color="auto"/>
        <w:right w:val="none" w:sz="0" w:space="0" w:color="auto"/>
      </w:divBdr>
    </w:div>
    <w:div w:id="717819906">
      <w:bodyDiv w:val="1"/>
      <w:marLeft w:val="0"/>
      <w:marRight w:val="0"/>
      <w:marTop w:val="0"/>
      <w:marBottom w:val="0"/>
      <w:divBdr>
        <w:top w:val="none" w:sz="0" w:space="0" w:color="auto"/>
        <w:left w:val="none" w:sz="0" w:space="0" w:color="auto"/>
        <w:bottom w:val="none" w:sz="0" w:space="0" w:color="auto"/>
        <w:right w:val="none" w:sz="0" w:space="0" w:color="auto"/>
      </w:divBdr>
    </w:div>
    <w:div w:id="720985287">
      <w:bodyDiv w:val="1"/>
      <w:marLeft w:val="0"/>
      <w:marRight w:val="0"/>
      <w:marTop w:val="0"/>
      <w:marBottom w:val="0"/>
      <w:divBdr>
        <w:top w:val="none" w:sz="0" w:space="0" w:color="auto"/>
        <w:left w:val="none" w:sz="0" w:space="0" w:color="auto"/>
        <w:bottom w:val="none" w:sz="0" w:space="0" w:color="auto"/>
        <w:right w:val="none" w:sz="0" w:space="0" w:color="auto"/>
      </w:divBdr>
    </w:div>
    <w:div w:id="721750432">
      <w:bodyDiv w:val="1"/>
      <w:marLeft w:val="0"/>
      <w:marRight w:val="0"/>
      <w:marTop w:val="0"/>
      <w:marBottom w:val="0"/>
      <w:divBdr>
        <w:top w:val="none" w:sz="0" w:space="0" w:color="auto"/>
        <w:left w:val="none" w:sz="0" w:space="0" w:color="auto"/>
        <w:bottom w:val="none" w:sz="0" w:space="0" w:color="auto"/>
        <w:right w:val="none" w:sz="0" w:space="0" w:color="auto"/>
      </w:divBdr>
    </w:div>
    <w:div w:id="723526785">
      <w:bodyDiv w:val="1"/>
      <w:marLeft w:val="0"/>
      <w:marRight w:val="0"/>
      <w:marTop w:val="0"/>
      <w:marBottom w:val="0"/>
      <w:divBdr>
        <w:top w:val="none" w:sz="0" w:space="0" w:color="auto"/>
        <w:left w:val="none" w:sz="0" w:space="0" w:color="auto"/>
        <w:bottom w:val="none" w:sz="0" w:space="0" w:color="auto"/>
        <w:right w:val="none" w:sz="0" w:space="0" w:color="auto"/>
      </w:divBdr>
    </w:div>
    <w:div w:id="724138001">
      <w:bodyDiv w:val="1"/>
      <w:marLeft w:val="0"/>
      <w:marRight w:val="0"/>
      <w:marTop w:val="0"/>
      <w:marBottom w:val="0"/>
      <w:divBdr>
        <w:top w:val="none" w:sz="0" w:space="0" w:color="auto"/>
        <w:left w:val="none" w:sz="0" w:space="0" w:color="auto"/>
        <w:bottom w:val="none" w:sz="0" w:space="0" w:color="auto"/>
        <w:right w:val="none" w:sz="0" w:space="0" w:color="auto"/>
      </w:divBdr>
    </w:div>
    <w:div w:id="725954710">
      <w:bodyDiv w:val="1"/>
      <w:marLeft w:val="0"/>
      <w:marRight w:val="0"/>
      <w:marTop w:val="0"/>
      <w:marBottom w:val="0"/>
      <w:divBdr>
        <w:top w:val="none" w:sz="0" w:space="0" w:color="auto"/>
        <w:left w:val="none" w:sz="0" w:space="0" w:color="auto"/>
        <w:bottom w:val="none" w:sz="0" w:space="0" w:color="auto"/>
        <w:right w:val="none" w:sz="0" w:space="0" w:color="auto"/>
      </w:divBdr>
    </w:div>
    <w:div w:id="730005814">
      <w:bodyDiv w:val="1"/>
      <w:marLeft w:val="0"/>
      <w:marRight w:val="0"/>
      <w:marTop w:val="0"/>
      <w:marBottom w:val="0"/>
      <w:divBdr>
        <w:top w:val="none" w:sz="0" w:space="0" w:color="auto"/>
        <w:left w:val="none" w:sz="0" w:space="0" w:color="auto"/>
        <w:bottom w:val="none" w:sz="0" w:space="0" w:color="auto"/>
        <w:right w:val="none" w:sz="0" w:space="0" w:color="auto"/>
      </w:divBdr>
    </w:div>
    <w:div w:id="730226092">
      <w:bodyDiv w:val="1"/>
      <w:marLeft w:val="0"/>
      <w:marRight w:val="0"/>
      <w:marTop w:val="0"/>
      <w:marBottom w:val="0"/>
      <w:divBdr>
        <w:top w:val="none" w:sz="0" w:space="0" w:color="auto"/>
        <w:left w:val="none" w:sz="0" w:space="0" w:color="auto"/>
        <w:bottom w:val="none" w:sz="0" w:space="0" w:color="auto"/>
        <w:right w:val="none" w:sz="0" w:space="0" w:color="auto"/>
      </w:divBdr>
    </w:div>
    <w:div w:id="734864459">
      <w:bodyDiv w:val="1"/>
      <w:marLeft w:val="0"/>
      <w:marRight w:val="0"/>
      <w:marTop w:val="0"/>
      <w:marBottom w:val="0"/>
      <w:divBdr>
        <w:top w:val="none" w:sz="0" w:space="0" w:color="auto"/>
        <w:left w:val="none" w:sz="0" w:space="0" w:color="auto"/>
        <w:bottom w:val="none" w:sz="0" w:space="0" w:color="auto"/>
        <w:right w:val="none" w:sz="0" w:space="0" w:color="auto"/>
      </w:divBdr>
    </w:div>
    <w:div w:id="746537948">
      <w:bodyDiv w:val="1"/>
      <w:marLeft w:val="0"/>
      <w:marRight w:val="0"/>
      <w:marTop w:val="0"/>
      <w:marBottom w:val="0"/>
      <w:divBdr>
        <w:top w:val="none" w:sz="0" w:space="0" w:color="auto"/>
        <w:left w:val="none" w:sz="0" w:space="0" w:color="auto"/>
        <w:bottom w:val="none" w:sz="0" w:space="0" w:color="auto"/>
        <w:right w:val="none" w:sz="0" w:space="0" w:color="auto"/>
      </w:divBdr>
    </w:div>
    <w:div w:id="749695394">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62841775">
      <w:bodyDiv w:val="1"/>
      <w:marLeft w:val="0"/>
      <w:marRight w:val="0"/>
      <w:marTop w:val="0"/>
      <w:marBottom w:val="0"/>
      <w:divBdr>
        <w:top w:val="none" w:sz="0" w:space="0" w:color="auto"/>
        <w:left w:val="none" w:sz="0" w:space="0" w:color="auto"/>
        <w:bottom w:val="none" w:sz="0" w:space="0" w:color="auto"/>
        <w:right w:val="none" w:sz="0" w:space="0" w:color="auto"/>
      </w:divBdr>
    </w:div>
    <w:div w:id="770004784">
      <w:bodyDiv w:val="1"/>
      <w:marLeft w:val="0"/>
      <w:marRight w:val="0"/>
      <w:marTop w:val="0"/>
      <w:marBottom w:val="0"/>
      <w:divBdr>
        <w:top w:val="none" w:sz="0" w:space="0" w:color="auto"/>
        <w:left w:val="none" w:sz="0" w:space="0" w:color="auto"/>
        <w:bottom w:val="none" w:sz="0" w:space="0" w:color="auto"/>
        <w:right w:val="none" w:sz="0" w:space="0" w:color="auto"/>
      </w:divBdr>
    </w:div>
    <w:div w:id="780802721">
      <w:bodyDiv w:val="1"/>
      <w:marLeft w:val="0"/>
      <w:marRight w:val="0"/>
      <w:marTop w:val="0"/>
      <w:marBottom w:val="0"/>
      <w:divBdr>
        <w:top w:val="none" w:sz="0" w:space="0" w:color="auto"/>
        <w:left w:val="none" w:sz="0" w:space="0" w:color="auto"/>
        <w:bottom w:val="none" w:sz="0" w:space="0" w:color="auto"/>
        <w:right w:val="none" w:sz="0" w:space="0" w:color="auto"/>
      </w:divBdr>
    </w:div>
    <w:div w:id="805468406">
      <w:bodyDiv w:val="1"/>
      <w:marLeft w:val="0"/>
      <w:marRight w:val="0"/>
      <w:marTop w:val="0"/>
      <w:marBottom w:val="0"/>
      <w:divBdr>
        <w:top w:val="none" w:sz="0" w:space="0" w:color="auto"/>
        <w:left w:val="none" w:sz="0" w:space="0" w:color="auto"/>
        <w:bottom w:val="none" w:sz="0" w:space="0" w:color="auto"/>
        <w:right w:val="none" w:sz="0" w:space="0" w:color="auto"/>
      </w:divBdr>
    </w:div>
    <w:div w:id="807472105">
      <w:bodyDiv w:val="1"/>
      <w:marLeft w:val="0"/>
      <w:marRight w:val="0"/>
      <w:marTop w:val="0"/>
      <w:marBottom w:val="0"/>
      <w:divBdr>
        <w:top w:val="none" w:sz="0" w:space="0" w:color="auto"/>
        <w:left w:val="none" w:sz="0" w:space="0" w:color="auto"/>
        <w:bottom w:val="none" w:sz="0" w:space="0" w:color="auto"/>
        <w:right w:val="none" w:sz="0" w:space="0" w:color="auto"/>
      </w:divBdr>
    </w:div>
    <w:div w:id="813529409">
      <w:bodyDiv w:val="1"/>
      <w:marLeft w:val="0"/>
      <w:marRight w:val="0"/>
      <w:marTop w:val="0"/>
      <w:marBottom w:val="0"/>
      <w:divBdr>
        <w:top w:val="none" w:sz="0" w:space="0" w:color="auto"/>
        <w:left w:val="none" w:sz="0" w:space="0" w:color="auto"/>
        <w:bottom w:val="none" w:sz="0" w:space="0" w:color="auto"/>
        <w:right w:val="none" w:sz="0" w:space="0" w:color="auto"/>
      </w:divBdr>
    </w:div>
    <w:div w:id="823277502">
      <w:bodyDiv w:val="1"/>
      <w:marLeft w:val="0"/>
      <w:marRight w:val="0"/>
      <w:marTop w:val="0"/>
      <w:marBottom w:val="0"/>
      <w:divBdr>
        <w:top w:val="none" w:sz="0" w:space="0" w:color="auto"/>
        <w:left w:val="none" w:sz="0" w:space="0" w:color="auto"/>
        <w:bottom w:val="none" w:sz="0" w:space="0" w:color="auto"/>
        <w:right w:val="none" w:sz="0" w:space="0" w:color="auto"/>
      </w:divBdr>
    </w:div>
    <w:div w:id="823357514">
      <w:bodyDiv w:val="1"/>
      <w:marLeft w:val="0"/>
      <w:marRight w:val="0"/>
      <w:marTop w:val="0"/>
      <w:marBottom w:val="0"/>
      <w:divBdr>
        <w:top w:val="none" w:sz="0" w:space="0" w:color="auto"/>
        <w:left w:val="none" w:sz="0" w:space="0" w:color="auto"/>
        <w:bottom w:val="none" w:sz="0" w:space="0" w:color="auto"/>
        <w:right w:val="none" w:sz="0" w:space="0" w:color="auto"/>
      </w:divBdr>
    </w:div>
    <w:div w:id="837968097">
      <w:bodyDiv w:val="1"/>
      <w:marLeft w:val="0"/>
      <w:marRight w:val="0"/>
      <w:marTop w:val="0"/>
      <w:marBottom w:val="0"/>
      <w:divBdr>
        <w:top w:val="none" w:sz="0" w:space="0" w:color="auto"/>
        <w:left w:val="none" w:sz="0" w:space="0" w:color="auto"/>
        <w:bottom w:val="none" w:sz="0" w:space="0" w:color="auto"/>
        <w:right w:val="none" w:sz="0" w:space="0" w:color="auto"/>
      </w:divBdr>
    </w:div>
    <w:div w:id="848445035">
      <w:bodyDiv w:val="1"/>
      <w:marLeft w:val="0"/>
      <w:marRight w:val="0"/>
      <w:marTop w:val="0"/>
      <w:marBottom w:val="0"/>
      <w:divBdr>
        <w:top w:val="none" w:sz="0" w:space="0" w:color="auto"/>
        <w:left w:val="none" w:sz="0" w:space="0" w:color="auto"/>
        <w:bottom w:val="none" w:sz="0" w:space="0" w:color="auto"/>
        <w:right w:val="none" w:sz="0" w:space="0" w:color="auto"/>
      </w:divBdr>
    </w:div>
    <w:div w:id="849880016">
      <w:bodyDiv w:val="1"/>
      <w:marLeft w:val="0"/>
      <w:marRight w:val="0"/>
      <w:marTop w:val="0"/>
      <w:marBottom w:val="0"/>
      <w:divBdr>
        <w:top w:val="none" w:sz="0" w:space="0" w:color="auto"/>
        <w:left w:val="none" w:sz="0" w:space="0" w:color="auto"/>
        <w:bottom w:val="none" w:sz="0" w:space="0" w:color="auto"/>
        <w:right w:val="none" w:sz="0" w:space="0" w:color="auto"/>
      </w:divBdr>
    </w:div>
    <w:div w:id="863402626">
      <w:bodyDiv w:val="1"/>
      <w:marLeft w:val="0"/>
      <w:marRight w:val="0"/>
      <w:marTop w:val="0"/>
      <w:marBottom w:val="0"/>
      <w:divBdr>
        <w:top w:val="none" w:sz="0" w:space="0" w:color="auto"/>
        <w:left w:val="none" w:sz="0" w:space="0" w:color="auto"/>
        <w:bottom w:val="none" w:sz="0" w:space="0" w:color="auto"/>
        <w:right w:val="none" w:sz="0" w:space="0" w:color="auto"/>
      </w:divBdr>
    </w:div>
    <w:div w:id="867181514">
      <w:bodyDiv w:val="1"/>
      <w:marLeft w:val="0"/>
      <w:marRight w:val="0"/>
      <w:marTop w:val="0"/>
      <w:marBottom w:val="0"/>
      <w:divBdr>
        <w:top w:val="none" w:sz="0" w:space="0" w:color="auto"/>
        <w:left w:val="none" w:sz="0" w:space="0" w:color="auto"/>
        <w:bottom w:val="none" w:sz="0" w:space="0" w:color="auto"/>
        <w:right w:val="none" w:sz="0" w:space="0" w:color="auto"/>
      </w:divBdr>
    </w:div>
    <w:div w:id="870805954">
      <w:bodyDiv w:val="1"/>
      <w:marLeft w:val="0"/>
      <w:marRight w:val="0"/>
      <w:marTop w:val="0"/>
      <w:marBottom w:val="0"/>
      <w:divBdr>
        <w:top w:val="none" w:sz="0" w:space="0" w:color="auto"/>
        <w:left w:val="none" w:sz="0" w:space="0" w:color="auto"/>
        <w:bottom w:val="none" w:sz="0" w:space="0" w:color="auto"/>
        <w:right w:val="none" w:sz="0" w:space="0" w:color="auto"/>
      </w:divBdr>
    </w:div>
    <w:div w:id="879630221">
      <w:bodyDiv w:val="1"/>
      <w:marLeft w:val="0"/>
      <w:marRight w:val="0"/>
      <w:marTop w:val="0"/>
      <w:marBottom w:val="0"/>
      <w:divBdr>
        <w:top w:val="none" w:sz="0" w:space="0" w:color="auto"/>
        <w:left w:val="none" w:sz="0" w:space="0" w:color="auto"/>
        <w:bottom w:val="none" w:sz="0" w:space="0" w:color="auto"/>
        <w:right w:val="none" w:sz="0" w:space="0" w:color="auto"/>
      </w:divBdr>
    </w:div>
    <w:div w:id="881554795">
      <w:bodyDiv w:val="1"/>
      <w:marLeft w:val="0"/>
      <w:marRight w:val="0"/>
      <w:marTop w:val="0"/>
      <w:marBottom w:val="0"/>
      <w:divBdr>
        <w:top w:val="none" w:sz="0" w:space="0" w:color="auto"/>
        <w:left w:val="none" w:sz="0" w:space="0" w:color="auto"/>
        <w:bottom w:val="none" w:sz="0" w:space="0" w:color="auto"/>
        <w:right w:val="none" w:sz="0" w:space="0" w:color="auto"/>
      </w:divBdr>
    </w:div>
    <w:div w:id="888881268">
      <w:bodyDiv w:val="1"/>
      <w:marLeft w:val="0"/>
      <w:marRight w:val="0"/>
      <w:marTop w:val="0"/>
      <w:marBottom w:val="0"/>
      <w:divBdr>
        <w:top w:val="none" w:sz="0" w:space="0" w:color="auto"/>
        <w:left w:val="none" w:sz="0" w:space="0" w:color="auto"/>
        <w:bottom w:val="none" w:sz="0" w:space="0" w:color="auto"/>
        <w:right w:val="none" w:sz="0" w:space="0" w:color="auto"/>
      </w:divBdr>
    </w:div>
    <w:div w:id="902639013">
      <w:bodyDiv w:val="1"/>
      <w:marLeft w:val="0"/>
      <w:marRight w:val="0"/>
      <w:marTop w:val="0"/>
      <w:marBottom w:val="0"/>
      <w:divBdr>
        <w:top w:val="none" w:sz="0" w:space="0" w:color="auto"/>
        <w:left w:val="none" w:sz="0" w:space="0" w:color="auto"/>
        <w:bottom w:val="none" w:sz="0" w:space="0" w:color="auto"/>
        <w:right w:val="none" w:sz="0" w:space="0" w:color="auto"/>
      </w:divBdr>
    </w:div>
    <w:div w:id="906764106">
      <w:bodyDiv w:val="1"/>
      <w:marLeft w:val="0"/>
      <w:marRight w:val="0"/>
      <w:marTop w:val="0"/>
      <w:marBottom w:val="0"/>
      <w:divBdr>
        <w:top w:val="none" w:sz="0" w:space="0" w:color="auto"/>
        <w:left w:val="none" w:sz="0" w:space="0" w:color="auto"/>
        <w:bottom w:val="none" w:sz="0" w:space="0" w:color="auto"/>
        <w:right w:val="none" w:sz="0" w:space="0" w:color="auto"/>
      </w:divBdr>
    </w:div>
    <w:div w:id="907688840">
      <w:bodyDiv w:val="1"/>
      <w:marLeft w:val="0"/>
      <w:marRight w:val="0"/>
      <w:marTop w:val="0"/>
      <w:marBottom w:val="0"/>
      <w:divBdr>
        <w:top w:val="none" w:sz="0" w:space="0" w:color="auto"/>
        <w:left w:val="none" w:sz="0" w:space="0" w:color="auto"/>
        <w:bottom w:val="none" w:sz="0" w:space="0" w:color="auto"/>
        <w:right w:val="none" w:sz="0" w:space="0" w:color="auto"/>
      </w:divBdr>
      <w:divsChild>
        <w:div w:id="638340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1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15666">
      <w:bodyDiv w:val="1"/>
      <w:marLeft w:val="0"/>
      <w:marRight w:val="0"/>
      <w:marTop w:val="0"/>
      <w:marBottom w:val="0"/>
      <w:divBdr>
        <w:top w:val="none" w:sz="0" w:space="0" w:color="auto"/>
        <w:left w:val="none" w:sz="0" w:space="0" w:color="auto"/>
        <w:bottom w:val="none" w:sz="0" w:space="0" w:color="auto"/>
        <w:right w:val="none" w:sz="0" w:space="0" w:color="auto"/>
      </w:divBdr>
    </w:div>
    <w:div w:id="924459221">
      <w:bodyDiv w:val="1"/>
      <w:marLeft w:val="0"/>
      <w:marRight w:val="0"/>
      <w:marTop w:val="0"/>
      <w:marBottom w:val="0"/>
      <w:divBdr>
        <w:top w:val="none" w:sz="0" w:space="0" w:color="auto"/>
        <w:left w:val="none" w:sz="0" w:space="0" w:color="auto"/>
        <w:bottom w:val="none" w:sz="0" w:space="0" w:color="auto"/>
        <w:right w:val="none" w:sz="0" w:space="0" w:color="auto"/>
      </w:divBdr>
    </w:div>
    <w:div w:id="928543340">
      <w:bodyDiv w:val="1"/>
      <w:marLeft w:val="0"/>
      <w:marRight w:val="0"/>
      <w:marTop w:val="0"/>
      <w:marBottom w:val="0"/>
      <w:divBdr>
        <w:top w:val="none" w:sz="0" w:space="0" w:color="auto"/>
        <w:left w:val="none" w:sz="0" w:space="0" w:color="auto"/>
        <w:bottom w:val="none" w:sz="0" w:space="0" w:color="auto"/>
        <w:right w:val="none" w:sz="0" w:space="0" w:color="auto"/>
      </w:divBdr>
    </w:div>
    <w:div w:id="931284606">
      <w:bodyDiv w:val="1"/>
      <w:marLeft w:val="0"/>
      <w:marRight w:val="0"/>
      <w:marTop w:val="0"/>
      <w:marBottom w:val="0"/>
      <w:divBdr>
        <w:top w:val="none" w:sz="0" w:space="0" w:color="auto"/>
        <w:left w:val="none" w:sz="0" w:space="0" w:color="auto"/>
        <w:bottom w:val="none" w:sz="0" w:space="0" w:color="auto"/>
        <w:right w:val="none" w:sz="0" w:space="0" w:color="auto"/>
      </w:divBdr>
    </w:div>
    <w:div w:id="932905763">
      <w:bodyDiv w:val="1"/>
      <w:marLeft w:val="0"/>
      <w:marRight w:val="0"/>
      <w:marTop w:val="0"/>
      <w:marBottom w:val="0"/>
      <w:divBdr>
        <w:top w:val="none" w:sz="0" w:space="0" w:color="auto"/>
        <w:left w:val="none" w:sz="0" w:space="0" w:color="auto"/>
        <w:bottom w:val="none" w:sz="0" w:space="0" w:color="auto"/>
        <w:right w:val="none" w:sz="0" w:space="0" w:color="auto"/>
      </w:divBdr>
    </w:div>
    <w:div w:id="939800034">
      <w:bodyDiv w:val="1"/>
      <w:marLeft w:val="0"/>
      <w:marRight w:val="0"/>
      <w:marTop w:val="0"/>
      <w:marBottom w:val="0"/>
      <w:divBdr>
        <w:top w:val="none" w:sz="0" w:space="0" w:color="auto"/>
        <w:left w:val="none" w:sz="0" w:space="0" w:color="auto"/>
        <w:bottom w:val="none" w:sz="0" w:space="0" w:color="auto"/>
        <w:right w:val="none" w:sz="0" w:space="0" w:color="auto"/>
      </w:divBdr>
    </w:div>
    <w:div w:id="940842424">
      <w:bodyDiv w:val="1"/>
      <w:marLeft w:val="0"/>
      <w:marRight w:val="0"/>
      <w:marTop w:val="0"/>
      <w:marBottom w:val="0"/>
      <w:divBdr>
        <w:top w:val="none" w:sz="0" w:space="0" w:color="auto"/>
        <w:left w:val="none" w:sz="0" w:space="0" w:color="auto"/>
        <w:bottom w:val="none" w:sz="0" w:space="0" w:color="auto"/>
        <w:right w:val="none" w:sz="0" w:space="0" w:color="auto"/>
      </w:divBdr>
    </w:div>
    <w:div w:id="946889583">
      <w:bodyDiv w:val="1"/>
      <w:marLeft w:val="0"/>
      <w:marRight w:val="0"/>
      <w:marTop w:val="0"/>
      <w:marBottom w:val="0"/>
      <w:divBdr>
        <w:top w:val="none" w:sz="0" w:space="0" w:color="auto"/>
        <w:left w:val="none" w:sz="0" w:space="0" w:color="auto"/>
        <w:bottom w:val="none" w:sz="0" w:space="0" w:color="auto"/>
        <w:right w:val="none" w:sz="0" w:space="0" w:color="auto"/>
      </w:divBdr>
    </w:div>
    <w:div w:id="950012380">
      <w:bodyDiv w:val="1"/>
      <w:marLeft w:val="0"/>
      <w:marRight w:val="0"/>
      <w:marTop w:val="0"/>
      <w:marBottom w:val="0"/>
      <w:divBdr>
        <w:top w:val="none" w:sz="0" w:space="0" w:color="auto"/>
        <w:left w:val="none" w:sz="0" w:space="0" w:color="auto"/>
        <w:bottom w:val="none" w:sz="0" w:space="0" w:color="auto"/>
        <w:right w:val="none" w:sz="0" w:space="0" w:color="auto"/>
      </w:divBdr>
    </w:div>
    <w:div w:id="954991464">
      <w:bodyDiv w:val="1"/>
      <w:marLeft w:val="0"/>
      <w:marRight w:val="0"/>
      <w:marTop w:val="0"/>
      <w:marBottom w:val="0"/>
      <w:divBdr>
        <w:top w:val="none" w:sz="0" w:space="0" w:color="auto"/>
        <w:left w:val="none" w:sz="0" w:space="0" w:color="auto"/>
        <w:bottom w:val="none" w:sz="0" w:space="0" w:color="auto"/>
        <w:right w:val="none" w:sz="0" w:space="0" w:color="auto"/>
      </w:divBdr>
    </w:div>
    <w:div w:id="962536338">
      <w:bodyDiv w:val="1"/>
      <w:marLeft w:val="0"/>
      <w:marRight w:val="0"/>
      <w:marTop w:val="0"/>
      <w:marBottom w:val="0"/>
      <w:divBdr>
        <w:top w:val="none" w:sz="0" w:space="0" w:color="auto"/>
        <w:left w:val="none" w:sz="0" w:space="0" w:color="auto"/>
        <w:bottom w:val="none" w:sz="0" w:space="0" w:color="auto"/>
        <w:right w:val="none" w:sz="0" w:space="0" w:color="auto"/>
      </w:divBdr>
    </w:div>
    <w:div w:id="962541571">
      <w:bodyDiv w:val="1"/>
      <w:marLeft w:val="0"/>
      <w:marRight w:val="0"/>
      <w:marTop w:val="0"/>
      <w:marBottom w:val="0"/>
      <w:divBdr>
        <w:top w:val="none" w:sz="0" w:space="0" w:color="auto"/>
        <w:left w:val="none" w:sz="0" w:space="0" w:color="auto"/>
        <w:bottom w:val="none" w:sz="0" w:space="0" w:color="auto"/>
        <w:right w:val="none" w:sz="0" w:space="0" w:color="auto"/>
      </w:divBdr>
    </w:div>
    <w:div w:id="963385654">
      <w:bodyDiv w:val="1"/>
      <w:marLeft w:val="0"/>
      <w:marRight w:val="0"/>
      <w:marTop w:val="0"/>
      <w:marBottom w:val="0"/>
      <w:divBdr>
        <w:top w:val="none" w:sz="0" w:space="0" w:color="auto"/>
        <w:left w:val="none" w:sz="0" w:space="0" w:color="auto"/>
        <w:bottom w:val="none" w:sz="0" w:space="0" w:color="auto"/>
        <w:right w:val="none" w:sz="0" w:space="0" w:color="auto"/>
      </w:divBdr>
    </w:div>
    <w:div w:id="970405807">
      <w:bodyDiv w:val="1"/>
      <w:marLeft w:val="0"/>
      <w:marRight w:val="0"/>
      <w:marTop w:val="0"/>
      <w:marBottom w:val="0"/>
      <w:divBdr>
        <w:top w:val="none" w:sz="0" w:space="0" w:color="auto"/>
        <w:left w:val="none" w:sz="0" w:space="0" w:color="auto"/>
        <w:bottom w:val="none" w:sz="0" w:space="0" w:color="auto"/>
        <w:right w:val="none" w:sz="0" w:space="0" w:color="auto"/>
      </w:divBdr>
    </w:div>
    <w:div w:id="973219010">
      <w:bodyDiv w:val="1"/>
      <w:marLeft w:val="0"/>
      <w:marRight w:val="0"/>
      <w:marTop w:val="0"/>
      <w:marBottom w:val="0"/>
      <w:divBdr>
        <w:top w:val="none" w:sz="0" w:space="0" w:color="auto"/>
        <w:left w:val="none" w:sz="0" w:space="0" w:color="auto"/>
        <w:bottom w:val="none" w:sz="0" w:space="0" w:color="auto"/>
        <w:right w:val="none" w:sz="0" w:space="0" w:color="auto"/>
      </w:divBdr>
    </w:div>
    <w:div w:id="973874622">
      <w:bodyDiv w:val="1"/>
      <w:marLeft w:val="0"/>
      <w:marRight w:val="0"/>
      <w:marTop w:val="0"/>
      <w:marBottom w:val="0"/>
      <w:divBdr>
        <w:top w:val="none" w:sz="0" w:space="0" w:color="auto"/>
        <w:left w:val="none" w:sz="0" w:space="0" w:color="auto"/>
        <w:bottom w:val="none" w:sz="0" w:space="0" w:color="auto"/>
        <w:right w:val="none" w:sz="0" w:space="0" w:color="auto"/>
      </w:divBdr>
    </w:div>
    <w:div w:id="979185611">
      <w:bodyDiv w:val="1"/>
      <w:marLeft w:val="0"/>
      <w:marRight w:val="0"/>
      <w:marTop w:val="0"/>
      <w:marBottom w:val="0"/>
      <w:divBdr>
        <w:top w:val="none" w:sz="0" w:space="0" w:color="auto"/>
        <w:left w:val="none" w:sz="0" w:space="0" w:color="auto"/>
        <w:bottom w:val="none" w:sz="0" w:space="0" w:color="auto"/>
        <w:right w:val="none" w:sz="0" w:space="0" w:color="auto"/>
      </w:divBdr>
    </w:div>
    <w:div w:id="985278465">
      <w:bodyDiv w:val="1"/>
      <w:marLeft w:val="0"/>
      <w:marRight w:val="0"/>
      <w:marTop w:val="0"/>
      <w:marBottom w:val="0"/>
      <w:divBdr>
        <w:top w:val="none" w:sz="0" w:space="0" w:color="auto"/>
        <w:left w:val="none" w:sz="0" w:space="0" w:color="auto"/>
        <w:bottom w:val="none" w:sz="0" w:space="0" w:color="auto"/>
        <w:right w:val="none" w:sz="0" w:space="0" w:color="auto"/>
      </w:divBdr>
    </w:div>
    <w:div w:id="986209573">
      <w:bodyDiv w:val="1"/>
      <w:marLeft w:val="0"/>
      <w:marRight w:val="0"/>
      <w:marTop w:val="0"/>
      <w:marBottom w:val="0"/>
      <w:divBdr>
        <w:top w:val="none" w:sz="0" w:space="0" w:color="auto"/>
        <w:left w:val="none" w:sz="0" w:space="0" w:color="auto"/>
        <w:bottom w:val="none" w:sz="0" w:space="0" w:color="auto"/>
        <w:right w:val="none" w:sz="0" w:space="0" w:color="auto"/>
      </w:divBdr>
    </w:div>
    <w:div w:id="994257909">
      <w:bodyDiv w:val="1"/>
      <w:marLeft w:val="0"/>
      <w:marRight w:val="0"/>
      <w:marTop w:val="0"/>
      <w:marBottom w:val="0"/>
      <w:divBdr>
        <w:top w:val="none" w:sz="0" w:space="0" w:color="auto"/>
        <w:left w:val="none" w:sz="0" w:space="0" w:color="auto"/>
        <w:bottom w:val="none" w:sz="0" w:space="0" w:color="auto"/>
        <w:right w:val="none" w:sz="0" w:space="0" w:color="auto"/>
      </w:divBdr>
    </w:div>
    <w:div w:id="996765914">
      <w:bodyDiv w:val="1"/>
      <w:marLeft w:val="0"/>
      <w:marRight w:val="0"/>
      <w:marTop w:val="0"/>
      <w:marBottom w:val="0"/>
      <w:divBdr>
        <w:top w:val="none" w:sz="0" w:space="0" w:color="auto"/>
        <w:left w:val="none" w:sz="0" w:space="0" w:color="auto"/>
        <w:bottom w:val="none" w:sz="0" w:space="0" w:color="auto"/>
        <w:right w:val="none" w:sz="0" w:space="0" w:color="auto"/>
      </w:divBdr>
    </w:div>
    <w:div w:id="999385319">
      <w:bodyDiv w:val="1"/>
      <w:marLeft w:val="0"/>
      <w:marRight w:val="0"/>
      <w:marTop w:val="0"/>
      <w:marBottom w:val="0"/>
      <w:divBdr>
        <w:top w:val="none" w:sz="0" w:space="0" w:color="auto"/>
        <w:left w:val="none" w:sz="0" w:space="0" w:color="auto"/>
        <w:bottom w:val="none" w:sz="0" w:space="0" w:color="auto"/>
        <w:right w:val="none" w:sz="0" w:space="0" w:color="auto"/>
      </w:divBdr>
    </w:div>
    <w:div w:id="1000502079">
      <w:bodyDiv w:val="1"/>
      <w:marLeft w:val="0"/>
      <w:marRight w:val="0"/>
      <w:marTop w:val="0"/>
      <w:marBottom w:val="0"/>
      <w:divBdr>
        <w:top w:val="none" w:sz="0" w:space="0" w:color="auto"/>
        <w:left w:val="none" w:sz="0" w:space="0" w:color="auto"/>
        <w:bottom w:val="none" w:sz="0" w:space="0" w:color="auto"/>
        <w:right w:val="none" w:sz="0" w:space="0" w:color="auto"/>
      </w:divBdr>
    </w:div>
    <w:div w:id="1012419899">
      <w:bodyDiv w:val="1"/>
      <w:marLeft w:val="0"/>
      <w:marRight w:val="0"/>
      <w:marTop w:val="0"/>
      <w:marBottom w:val="0"/>
      <w:divBdr>
        <w:top w:val="none" w:sz="0" w:space="0" w:color="auto"/>
        <w:left w:val="none" w:sz="0" w:space="0" w:color="auto"/>
        <w:bottom w:val="none" w:sz="0" w:space="0" w:color="auto"/>
        <w:right w:val="none" w:sz="0" w:space="0" w:color="auto"/>
      </w:divBdr>
      <w:divsChild>
        <w:div w:id="2139058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42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539778">
      <w:bodyDiv w:val="1"/>
      <w:marLeft w:val="0"/>
      <w:marRight w:val="0"/>
      <w:marTop w:val="0"/>
      <w:marBottom w:val="0"/>
      <w:divBdr>
        <w:top w:val="none" w:sz="0" w:space="0" w:color="auto"/>
        <w:left w:val="none" w:sz="0" w:space="0" w:color="auto"/>
        <w:bottom w:val="none" w:sz="0" w:space="0" w:color="auto"/>
        <w:right w:val="none" w:sz="0" w:space="0" w:color="auto"/>
      </w:divBdr>
    </w:div>
    <w:div w:id="1017581868">
      <w:bodyDiv w:val="1"/>
      <w:marLeft w:val="0"/>
      <w:marRight w:val="0"/>
      <w:marTop w:val="0"/>
      <w:marBottom w:val="0"/>
      <w:divBdr>
        <w:top w:val="none" w:sz="0" w:space="0" w:color="auto"/>
        <w:left w:val="none" w:sz="0" w:space="0" w:color="auto"/>
        <w:bottom w:val="none" w:sz="0" w:space="0" w:color="auto"/>
        <w:right w:val="none" w:sz="0" w:space="0" w:color="auto"/>
      </w:divBdr>
    </w:div>
    <w:div w:id="1017658432">
      <w:bodyDiv w:val="1"/>
      <w:marLeft w:val="0"/>
      <w:marRight w:val="0"/>
      <w:marTop w:val="0"/>
      <w:marBottom w:val="0"/>
      <w:divBdr>
        <w:top w:val="none" w:sz="0" w:space="0" w:color="auto"/>
        <w:left w:val="none" w:sz="0" w:space="0" w:color="auto"/>
        <w:bottom w:val="none" w:sz="0" w:space="0" w:color="auto"/>
        <w:right w:val="none" w:sz="0" w:space="0" w:color="auto"/>
      </w:divBdr>
    </w:div>
    <w:div w:id="1023559202">
      <w:bodyDiv w:val="1"/>
      <w:marLeft w:val="0"/>
      <w:marRight w:val="0"/>
      <w:marTop w:val="0"/>
      <w:marBottom w:val="0"/>
      <w:divBdr>
        <w:top w:val="none" w:sz="0" w:space="0" w:color="auto"/>
        <w:left w:val="none" w:sz="0" w:space="0" w:color="auto"/>
        <w:bottom w:val="none" w:sz="0" w:space="0" w:color="auto"/>
        <w:right w:val="none" w:sz="0" w:space="0" w:color="auto"/>
      </w:divBdr>
    </w:div>
    <w:div w:id="1028143922">
      <w:bodyDiv w:val="1"/>
      <w:marLeft w:val="0"/>
      <w:marRight w:val="0"/>
      <w:marTop w:val="0"/>
      <w:marBottom w:val="0"/>
      <w:divBdr>
        <w:top w:val="none" w:sz="0" w:space="0" w:color="auto"/>
        <w:left w:val="none" w:sz="0" w:space="0" w:color="auto"/>
        <w:bottom w:val="none" w:sz="0" w:space="0" w:color="auto"/>
        <w:right w:val="none" w:sz="0" w:space="0" w:color="auto"/>
      </w:divBdr>
    </w:div>
    <w:div w:id="1029329797">
      <w:bodyDiv w:val="1"/>
      <w:marLeft w:val="0"/>
      <w:marRight w:val="0"/>
      <w:marTop w:val="0"/>
      <w:marBottom w:val="0"/>
      <w:divBdr>
        <w:top w:val="none" w:sz="0" w:space="0" w:color="auto"/>
        <w:left w:val="none" w:sz="0" w:space="0" w:color="auto"/>
        <w:bottom w:val="none" w:sz="0" w:space="0" w:color="auto"/>
        <w:right w:val="none" w:sz="0" w:space="0" w:color="auto"/>
      </w:divBdr>
    </w:div>
    <w:div w:id="1032419528">
      <w:bodyDiv w:val="1"/>
      <w:marLeft w:val="0"/>
      <w:marRight w:val="0"/>
      <w:marTop w:val="0"/>
      <w:marBottom w:val="0"/>
      <w:divBdr>
        <w:top w:val="none" w:sz="0" w:space="0" w:color="auto"/>
        <w:left w:val="none" w:sz="0" w:space="0" w:color="auto"/>
        <w:bottom w:val="none" w:sz="0" w:space="0" w:color="auto"/>
        <w:right w:val="none" w:sz="0" w:space="0" w:color="auto"/>
      </w:divBdr>
    </w:div>
    <w:div w:id="1032919585">
      <w:bodyDiv w:val="1"/>
      <w:marLeft w:val="0"/>
      <w:marRight w:val="0"/>
      <w:marTop w:val="0"/>
      <w:marBottom w:val="0"/>
      <w:divBdr>
        <w:top w:val="none" w:sz="0" w:space="0" w:color="auto"/>
        <w:left w:val="none" w:sz="0" w:space="0" w:color="auto"/>
        <w:bottom w:val="none" w:sz="0" w:space="0" w:color="auto"/>
        <w:right w:val="none" w:sz="0" w:space="0" w:color="auto"/>
      </w:divBdr>
    </w:div>
    <w:div w:id="1036081962">
      <w:bodyDiv w:val="1"/>
      <w:marLeft w:val="0"/>
      <w:marRight w:val="0"/>
      <w:marTop w:val="0"/>
      <w:marBottom w:val="0"/>
      <w:divBdr>
        <w:top w:val="none" w:sz="0" w:space="0" w:color="auto"/>
        <w:left w:val="none" w:sz="0" w:space="0" w:color="auto"/>
        <w:bottom w:val="none" w:sz="0" w:space="0" w:color="auto"/>
        <w:right w:val="none" w:sz="0" w:space="0" w:color="auto"/>
      </w:divBdr>
    </w:div>
    <w:div w:id="1037123059">
      <w:bodyDiv w:val="1"/>
      <w:marLeft w:val="0"/>
      <w:marRight w:val="0"/>
      <w:marTop w:val="0"/>
      <w:marBottom w:val="0"/>
      <w:divBdr>
        <w:top w:val="none" w:sz="0" w:space="0" w:color="auto"/>
        <w:left w:val="none" w:sz="0" w:space="0" w:color="auto"/>
        <w:bottom w:val="none" w:sz="0" w:space="0" w:color="auto"/>
        <w:right w:val="none" w:sz="0" w:space="0" w:color="auto"/>
      </w:divBdr>
    </w:div>
    <w:div w:id="1041368465">
      <w:bodyDiv w:val="1"/>
      <w:marLeft w:val="0"/>
      <w:marRight w:val="0"/>
      <w:marTop w:val="0"/>
      <w:marBottom w:val="0"/>
      <w:divBdr>
        <w:top w:val="none" w:sz="0" w:space="0" w:color="auto"/>
        <w:left w:val="none" w:sz="0" w:space="0" w:color="auto"/>
        <w:bottom w:val="none" w:sz="0" w:space="0" w:color="auto"/>
        <w:right w:val="none" w:sz="0" w:space="0" w:color="auto"/>
      </w:divBdr>
    </w:div>
    <w:div w:id="1045566556">
      <w:bodyDiv w:val="1"/>
      <w:marLeft w:val="0"/>
      <w:marRight w:val="0"/>
      <w:marTop w:val="0"/>
      <w:marBottom w:val="0"/>
      <w:divBdr>
        <w:top w:val="none" w:sz="0" w:space="0" w:color="auto"/>
        <w:left w:val="none" w:sz="0" w:space="0" w:color="auto"/>
        <w:bottom w:val="none" w:sz="0" w:space="0" w:color="auto"/>
        <w:right w:val="none" w:sz="0" w:space="0" w:color="auto"/>
      </w:divBdr>
    </w:div>
    <w:div w:id="1045641240">
      <w:bodyDiv w:val="1"/>
      <w:marLeft w:val="0"/>
      <w:marRight w:val="0"/>
      <w:marTop w:val="0"/>
      <w:marBottom w:val="0"/>
      <w:divBdr>
        <w:top w:val="none" w:sz="0" w:space="0" w:color="auto"/>
        <w:left w:val="none" w:sz="0" w:space="0" w:color="auto"/>
        <w:bottom w:val="none" w:sz="0" w:space="0" w:color="auto"/>
        <w:right w:val="none" w:sz="0" w:space="0" w:color="auto"/>
      </w:divBdr>
    </w:div>
    <w:div w:id="1048186449">
      <w:bodyDiv w:val="1"/>
      <w:marLeft w:val="0"/>
      <w:marRight w:val="0"/>
      <w:marTop w:val="0"/>
      <w:marBottom w:val="0"/>
      <w:divBdr>
        <w:top w:val="none" w:sz="0" w:space="0" w:color="auto"/>
        <w:left w:val="none" w:sz="0" w:space="0" w:color="auto"/>
        <w:bottom w:val="none" w:sz="0" w:space="0" w:color="auto"/>
        <w:right w:val="none" w:sz="0" w:space="0" w:color="auto"/>
      </w:divBdr>
    </w:div>
    <w:div w:id="1054157761">
      <w:bodyDiv w:val="1"/>
      <w:marLeft w:val="0"/>
      <w:marRight w:val="0"/>
      <w:marTop w:val="0"/>
      <w:marBottom w:val="0"/>
      <w:divBdr>
        <w:top w:val="none" w:sz="0" w:space="0" w:color="auto"/>
        <w:left w:val="none" w:sz="0" w:space="0" w:color="auto"/>
        <w:bottom w:val="none" w:sz="0" w:space="0" w:color="auto"/>
        <w:right w:val="none" w:sz="0" w:space="0" w:color="auto"/>
      </w:divBdr>
    </w:div>
    <w:div w:id="1054352105">
      <w:bodyDiv w:val="1"/>
      <w:marLeft w:val="0"/>
      <w:marRight w:val="0"/>
      <w:marTop w:val="0"/>
      <w:marBottom w:val="0"/>
      <w:divBdr>
        <w:top w:val="none" w:sz="0" w:space="0" w:color="auto"/>
        <w:left w:val="none" w:sz="0" w:space="0" w:color="auto"/>
        <w:bottom w:val="none" w:sz="0" w:space="0" w:color="auto"/>
        <w:right w:val="none" w:sz="0" w:space="0" w:color="auto"/>
      </w:divBdr>
    </w:div>
    <w:div w:id="1056970627">
      <w:bodyDiv w:val="1"/>
      <w:marLeft w:val="0"/>
      <w:marRight w:val="0"/>
      <w:marTop w:val="0"/>
      <w:marBottom w:val="0"/>
      <w:divBdr>
        <w:top w:val="none" w:sz="0" w:space="0" w:color="auto"/>
        <w:left w:val="none" w:sz="0" w:space="0" w:color="auto"/>
        <w:bottom w:val="none" w:sz="0" w:space="0" w:color="auto"/>
        <w:right w:val="none" w:sz="0" w:space="0" w:color="auto"/>
      </w:divBdr>
    </w:div>
    <w:div w:id="1062681084">
      <w:bodyDiv w:val="1"/>
      <w:marLeft w:val="0"/>
      <w:marRight w:val="0"/>
      <w:marTop w:val="0"/>
      <w:marBottom w:val="0"/>
      <w:divBdr>
        <w:top w:val="none" w:sz="0" w:space="0" w:color="auto"/>
        <w:left w:val="none" w:sz="0" w:space="0" w:color="auto"/>
        <w:bottom w:val="none" w:sz="0" w:space="0" w:color="auto"/>
        <w:right w:val="none" w:sz="0" w:space="0" w:color="auto"/>
      </w:divBdr>
    </w:div>
    <w:div w:id="1066104226">
      <w:bodyDiv w:val="1"/>
      <w:marLeft w:val="0"/>
      <w:marRight w:val="0"/>
      <w:marTop w:val="0"/>
      <w:marBottom w:val="0"/>
      <w:divBdr>
        <w:top w:val="none" w:sz="0" w:space="0" w:color="auto"/>
        <w:left w:val="none" w:sz="0" w:space="0" w:color="auto"/>
        <w:bottom w:val="none" w:sz="0" w:space="0" w:color="auto"/>
        <w:right w:val="none" w:sz="0" w:space="0" w:color="auto"/>
      </w:divBdr>
    </w:div>
    <w:div w:id="1071344073">
      <w:bodyDiv w:val="1"/>
      <w:marLeft w:val="0"/>
      <w:marRight w:val="0"/>
      <w:marTop w:val="0"/>
      <w:marBottom w:val="0"/>
      <w:divBdr>
        <w:top w:val="none" w:sz="0" w:space="0" w:color="auto"/>
        <w:left w:val="none" w:sz="0" w:space="0" w:color="auto"/>
        <w:bottom w:val="none" w:sz="0" w:space="0" w:color="auto"/>
        <w:right w:val="none" w:sz="0" w:space="0" w:color="auto"/>
      </w:divBdr>
    </w:div>
    <w:div w:id="1087917642">
      <w:bodyDiv w:val="1"/>
      <w:marLeft w:val="0"/>
      <w:marRight w:val="0"/>
      <w:marTop w:val="0"/>
      <w:marBottom w:val="0"/>
      <w:divBdr>
        <w:top w:val="none" w:sz="0" w:space="0" w:color="auto"/>
        <w:left w:val="none" w:sz="0" w:space="0" w:color="auto"/>
        <w:bottom w:val="none" w:sz="0" w:space="0" w:color="auto"/>
        <w:right w:val="none" w:sz="0" w:space="0" w:color="auto"/>
      </w:divBdr>
    </w:div>
    <w:div w:id="1088307210">
      <w:bodyDiv w:val="1"/>
      <w:marLeft w:val="0"/>
      <w:marRight w:val="0"/>
      <w:marTop w:val="0"/>
      <w:marBottom w:val="0"/>
      <w:divBdr>
        <w:top w:val="none" w:sz="0" w:space="0" w:color="auto"/>
        <w:left w:val="none" w:sz="0" w:space="0" w:color="auto"/>
        <w:bottom w:val="none" w:sz="0" w:space="0" w:color="auto"/>
        <w:right w:val="none" w:sz="0" w:space="0" w:color="auto"/>
      </w:divBdr>
    </w:div>
    <w:div w:id="1094013559">
      <w:bodyDiv w:val="1"/>
      <w:marLeft w:val="0"/>
      <w:marRight w:val="0"/>
      <w:marTop w:val="0"/>
      <w:marBottom w:val="0"/>
      <w:divBdr>
        <w:top w:val="none" w:sz="0" w:space="0" w:color="auto"/>
        <w:left w:val="none" w:sz="0" w:space="0" w:color="auto"/>
        <w:bottom w:val="none" w:sz="0" w:space="0" w:color="auto"/>
        <w:right w:val="none" w:sz="0" w:space="0" w:color="auto"/>
      </w:divBdr>
    </w:div>
    <w:div w:id="1109425289">
      <w:bodyDiv w:val="1"/>
      <w:marLeft w:val="0"/>
      <w:marRight w:val="0"/>
      <w:marTop w:val="0"/>
      <w:marBottom w:val="0"/>
      <w:divBdr>
        <w:top w:val="none" w:sz="0" w:space="0" w:color="auto"/>
        <w:left w:val="none" w:sz="0" w:space="0" w:color="auto"/>
        <w:bottom w:val="none" w:sz="0" w:space="0" w:color="auto"/>
        <w:right w:val="none" w:sz="0" w:space="0" w:color="auto"/>
      </w:divBdr>
    </w:div>
    <w:div w:id="1112553103">
      <w:bodyDiv w:val="1"/>
      <w:marLeft w:val="0"/>
      <w:marRight w:val="0"/>
      <w:marTop w:val="0"/>
      <w:marBottom w:val="0"/>
      <w:divBdr>
        <w:top w:val="none" w:sz="0" w:space="0" w:color="auto"/>
        <w:left w:val="none" w:sz="0" w:space="0" w:color="auto"/>
        <w:bottom w:val="none" w:sz="0" w:space="0" w:color="auto"/>
        <w:right w:val="none" w:sz="0" w:space="0" w:color="auto"/>
      </w:divBdr>
    </w:div>
    <w:div w:id="1112745717">
      <w:bodyDiv w:val="1"/>
      <w:marLeft w:val="0"/>
      <w:marRight w:val="0"/>
      <w:marTop w:val="0"/>
      <w:marBottom w:val="0"/>
      <w:divBdr>
        <w:top w:val="none" w:sz="0" w:space="0" w:color="auto"/>
        <w:left w:val="none" w:sz="0" w:space="0" w:color="auto"/>
        <w:bottom w:val="none" w:sz="0" w:space="0" w:color="auto"/>
        <w:right w:val="none" w:sz="0" w:space="0" w:color="auto"/>
      </w:divBdr>
    </w:div>
    <w:div w:id="1118258491">
      <w:bodyDiv w:val="1"/>
      <w:marLeft w:val="0"/>
      <w:marRight w:val="0"/>
      <w:marTop w:val="0"/>
      <w:marBottom w:val="0"/>
      <w:divBdr>
        <w:top w:val="none" w:sz="0" w:space="0" w:color="auto"/>
        <w:left w:val="none" w:sz="0" w:space="0" w:color="auto"/>
        <w:bottom w:val="none" w:sz="0" w:space="0" w:color="auto"/>
        <w:right w:val="none" w:sz="0" w:space="0" w:color="auto"/>
      </w:divBdr>
    </w:div>
    <w:div w:id="1120103238">
      <w:bodyDiv w:val="1"/>
      <w:marLeft w:val="0"/>
      <w:marRight w:val="0"/>
      <w:marTop w:val="0"/>
      <w:marBottom w:val="0"/>
      <w:divBdr>
        <w:top w:val="none" w:sz="0" w:space="0" w:color="auto"/>
        <w:left w:val="none" w:sz="0" w:space="0" w:color="auto"/>
        <w:bottom w:val="none" w:sz="0" w:space="0" w:color="auto"/>
        <w:right w:val="none" w:sz="0" w:space="0" w:color="auto"/>
      </w:divBdr>
    </w:div>
    <w:div w:id="1120143983">
      <w:bodyDiv w:val="1"/>
      <w:marLeft w:val="0"/>
      <w:marRight w:val="0"/>
      <w:marTop w:val="0"/>
      <w:marBottom w:val="0"/>
      <w:divBdr>
        <w:top w:val="none" w:sz="0" w:space="0" w:color="auto"/>
        <w:left w:val="none" w:sz="0" w:space="0" w:color="auto"/>
        <w:bottom w:val="none" w:sz="0" w:space="0" w:color="auto"/>
        <w:right w:val="none" w:sz="0" w:space="0" w:color="auto"/>
      </w:divBdr>
    </w:div>
    <w:div w:id="1131630653">
      <w:bodyDiv w:val="1"/>
      <w:marLeft w:val="0"/>
      <w:marRight w:val="0"/>
      <w:marTop w:val="0"/>
      <w:marBottom w:val="0"/>
      <w:divBdr>
        <w:top w:val="none" w:sz="0" w:space="0" w:color="auto"/>
        <w:left w:val="none" w:sz="0" w:space="0" w:color="auto"/>
        <w:bottom w:val="none" w:sz="0" w:space="0" w:color="auto"/>
        <w:right w:val="none" w:sz="0" w:space="0" w:color="auto"/>
      </w:divBdr>
    </w:div>
    <w:div w:id="1133861867">
      <w:bodyDiv w:val="1"/>
      <w:marLeft w:val="0"/>
      <w:marRight w:val="0"/>
      <w:marTop w:val="0"/>
      <w:marBottom w:val="0"/>
      <w:divBdr>
        <w:top w:val="none" w:sz="0" w:space="0" w:color="auto"/>
        <w:left w:val="none" w:sz="0" w:space="0" w:color="auto"/>
        <w:bottom w:val="none" w:sz="0" w:space="0" w:color="auto"/>
        <w:right w:val="none" w:sz="0" w:space="0" w:color="auto"/>
      </w:divBdr>
    </w:div>
    <w:div w:id="1142691451">
      <w:bodyDiv w:val="1"/>
      <w:marLeft w:val="0"/>
      <w:marRight w:val="0"/>
      <w:marTop w:val="0"/>
      <w:marBottom w:val="0"/>
      <w:divBdr>
        <w:top w:val="none" w:sz="0" w:space="0" w:color="auto"/>
        <w:left w:val="none" w:sz="0" w:space="0" w:color="auto"/>
        <w:bottom w:val="none" w:sz="0" w:space="0" w:color="auto"/>
        <w:right w:val="none" w:sz="0" w:space="0" w:color="auto"/>
      </w:divBdr>
    </w:div>
    <w:div w:id="1156722442">
      <w:bodyDiv w:val="1"/>
      <w:marLeft w:val="0"/>
      <w:marRight w:val="0"/>
      <w:marTop w:val="0"/>
      <w:marBottom w:val="0"/>
      <w:divBdr>
        <w:top w:val="none" w:sz="0" w:space="0" w:color="auto"/>
        <w:left w:val="none" w:sz="0" w:space="0" w:color="auto"/>
        <w:bottom w:val="none" w:sz="0" w:space="0" w:color="auto"/>
        <w:right w:val="none" w:sz="0" w:space="0" w:color="auto"/>
      </w:divBdr>
    </w:div>
    <w:div w:id="1158033821">
      <w:bodyDiv w:val="1"/>
      <w:marLeft w:val="0"/>
      <w:marRight w:val="0"/>
      <w:marTop w:val="0"/>
      <w:marBottom w:val="0"/>
      <w:divBdr>
        <w:top w:val="none" w:sz="0" w:space="0" w:color="auto"/>
        <w:left w:val="none" w:sz="0" w:space="0" w:color="auto"/>
        <w:bottom w:val="none" w:sz="0" w:space="0" w:color="auto"/>
        <w:right w:val="none" w:sz="0" w:space="0" w:color="auto"/>
      </w:divBdr>
    </w:div>
    <w:div w:id="1162089825">
      <w:bodyDiv w:val="1"/>
      <w:marLeft w:val="0"/>
      <w:marRight w:val="0"/>
      <w:marTop w:val="0"/>
      <w:marBottom w:val="0"/>
      <w:divBdr>
        <w:top w:val="none" w:sz="0" w:space="0" w:color="auto"/>
        <w:left w:val="none" w:sz="0" w:space="0" w:color="auto"/>
        <w:bottom w:val="none" w:sz="0" w:space="0" w:color="auto"/>
        <w:right w:val="none" w:sz="0" w:space="0" w:color="auto"/>
      </w:divBdr>
    </w:div>
    <w:div w:id="1166433452">
      <w:bodyDiv w:val="1"/>
      <w:marLeft w:val="0"/>
      <w:marRight w:val="0"/>
      <w:marTop w:val="0"/>
      <w:marBottom w:val="0"/>
      <w:divBdr>
        <w:top w:val="none" w:sz="0" w:space="0" w:color="auto"/>
        <w:left w:val="none" w:sz="0" w:space="0" w:color="auto"/>
        <w:bottom w:val="none" w:sz="0" w:space="0" w:color="auto"/>
        <w:right w:val="none" w:sz="0" w:space="0" w:color="auto"/>
      </w:divBdr>
    </w:div>
    <w:div w:id="1177960227">
      <w:bodyDiv w:val="1"/>
      <w:marLeft w:val="0"/>
      <w:marRight w:val="0"/>
      <w:marTop w:val="0"/>
      <w:marBottom w:val="0"/>
      <w:divBdr>
        <w:top w:val="none" w:sz="0" w:space="0" w:color="auto"/>
        <w:left w:val="none" w:sz="0" w:space="0" w:color="auto"/>
        <w:bottom w:val="none" w:sz="0" w:space="0" w:color="auto"/>
        <w:right w:val="none" w:sz="0" w:space="0" w:color="auto"/>
      </w:divBdr>
    </w:div>
    <w:div w:id="1183476940">
      <w:bodyDiv w:val="1"/>
      <w:marLeft w:val="0"/>
      <w:marRight w:val="0"/>
      <w:marTop w:val="0"/>
      <w:marBottom w:val="0"/>
      <w:divBdr>
        <w:top w:val="none" w:sz="0" w:space="0" w:color="auto"/>
        <w:left w:val="none" w:sz="0" w:space="0" w:color="auto"/>
        <w:bottom w:val="none" w:sz="0" w:space="0" w:color="auto"/>
        <w:right w:val="none" w:sz="0" w:space="0" w:color="auto"/>
      </w:divBdr>
    </w:div>
    <w:div w:id="1184129698">
      <w:bodyDiv w:val="1"/>
      <w:marLeft w:val="0"/>
      <w:marRight w:val="0"/>
      <w:marTop w:val="0"/>
      <w:marBottom w:val="0"/>
      <w:divBdr>
        <w:top w:val="none" w:sz="0" w:space="0" w:color="auto"/>
        <w:left w:val="none" w:sz="0" w:space="0" w:color="auto"/>
        <w:bottom w:val="none" w:sz="0" w:space="0" w:color="auto"/>
        <w:right w:val="none" w:sz="0" w:space="0" w:color="auto"/>
      </w:divBdr>
    </w:div>
    <w:div w:id="1184394232">
      <w:bodyDiv w:val="1"/>
      <w:marLeft w:val="0"/>
      <w:marRight w:val="0"/>
      <w:marTop w:val="0"/>
      <w:marBottom w:val="0"/>
      <w:divBdr>
        <w:top w:val="none" w:sz="0" w:space="0" w:color="auto"/>
        <w:left w:val="none" w:sz="0" w:space="0" w:color="auto"/>
        <w:bottom w:val="none" w:sz="0" w:space="0" w:color="auto"/>
        <w:right w:val="none" w:sz="0" w:space="0" w:color="auto"/>
      </w:divBdr>
      <w:divsChild>
        <w:div w:id="1116949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746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81822">
      <w:bodyDiv w:val="1"/>
      <w:marLeft w:val="0"/>
      <w:marRight w:val="0"/>
      <w:marTop w:val="0"/>
      <w:marBottom w:val="0"/>
      <w:divBdr>
        <w:top w:val="none" w:sz="0" w:space="0" w:color="auto"/>
        <w:left w:val="none" w:sz="0" w:space="0" w:color="auto"/>
        <w:bottom w:val="none" w:sz="0" w:space="0" w:color="auto"/>
        <w:right w:val="none" w:sz="0" w:space="0" w:color="auto"/>
      </w:divBdr>
    </w:div>
    <w:div w:id="1200433842">
      <w:bodyDiv w:val="1"/>
      <w:marLeft w:val="0"/>
      <w:marRight w:val="0"/>
      <w:marTop w:val="0"/>
      <w:marBottom w:val="0"/>
      <w:divBdr>
        <w:top w:val="none" w:sz="0" w:space="0" w:color="auto"/>
        <w:left w:val="none" w:sz="0" w:space="0" w:color="auto"/>
        <w:bottom w:val="none" w:sz="0" w:space="0" w:color="auto"/>
        <w:right w:val="none" w:sz="0" w:space="0" w:color="auto"/>
      </w:divBdr>
    </w:div>
    <w:div w:id="1201014971">
      <w:bodyDiv w:val="1"/>
      <w:marLeft w:val="0"/>
      <w:marRight w:val="0"/>
      <w:marTop w:val="0"/>
      <w:marBottom w:val="0"/>
      <w:divBdr>
        <w:top w:val="none" w:sz="0" w:space="0" w:color="auto"/>
        <w:left w:val="none" w:sz="0" w:space="0" w:color="auto"/>
        <w:bottom w:val="none" w:sz="0" w:space="0" w:color="auto"/>
        <w:right w:val="none" w:sz="0" w:space="0" w:color="auto"/>
      </w:divBdr>
    </w:div>
    <w:div w:id="1201094231">
      <w:bodyDiv w:val="1"/>
      <w:marLeft w:val="0"/>
      <w:marRight w:val="0"/>
      <w:marTop w:val="0"/>
      <w:marBottom w:val="0"/>
      <w:divBdr>
        <w:top w:val="none" w:sz="0" w:space="0" w:color="auto"/>
        <w:left w:val="none" w:sz="0" w:space="0" w:color="auto"/>
        <w:bottom w:val="none" w:sz="0" w:space="0" w:color="auto"/>
        <w:right w:val="none" w:sz="0" w:space="0" w:color="auto"/>
      </w:divBdr>
    </w:div>
    <w:div w:id="1202286041">
      <w:bodyDiv w:val="1"/>
      <w:marLeft w:val="0"/>
      <w:marRight w:val="0"/>
      <w:marTop w:val="0"/>
      <w:marBottom w:val="0"/>
      <w:divBdr>
        <w:top w:val="none" w:sz="0" w:space="0" w:color="auto"/>
        <w:left w:val="none" w:sz="0" w:space="0" w:color="auto"/>
        <w:bottom w:val="none" w:sz="0" w:space="0" w:color="auto"/>
        <w:right w:val="none" w:sz="0" w:space="0" w:color="auto"/>
      </w:divBdr>
    </w:div>
    <w:div w:id="1208254150">
      <w:bodyDiv w:val="1"/>
      <w:marLeft w:val="0"/>
      <w:marRight w:val="0"/>
      <w:marTop w:val="0"/>
      <w:marBottom w:val="0"/>
      <w:divBdr>
        <w:top w:val="none" w:sz="0" w:space="0" w:color="auto"/>
        <w:left w:val="none" w:sz="0" w:space="0" w:color="auto"/>
        <w:bottom w:val="none" w:sz="0" w:space="0" w:color="auto"/>
        <w:right w:val="none" w:sz="0" w:space="0" w:color="auto"/>
      </w:divBdr>
    </w:div>
    <w:div w:id="1208954718">
      <w:bodyDiv w:val="1"/>
      <w:marLeft w:val="0"/>
      <w:marRight w:val="0"/>
      <w:marTop w:val="0"/>
      <w:marBottom w:val="0"/>
      <w:divBdr>
        <w:top w:val="none" w:sz="0" w:space="0" w:color="auto"/>
        <w:left w:val="none" w:sz="0" w:space="0" w:color="auto"/>
        <w:bottom w:val="none" w:sz="0" w:space="0" w:color="auto"/>
        <w:right w:val="none" w:sz="0" w:space="0" w:color="auto"/>
      </w:divBdr>
    </w:div>
    <w:div w:id="1209687681">
      <w:bodyDiv w:val="1"/>
      <w:marLeft w:val="0"/>
      <w:marRight w:val="0"/>
      <w:marTop w:val="0"/>
      <w:marBottom w:val="0"/>
      <w:divBdr>
        <w:top w:val="none" w:sz="0" w:space="0" w:color="auto"/>
        <w:left w:val="none" w:sz="0" w:space="0" w:color="auto"/>
        <w:bottom w:val="none" w:sz="0" w:space="0" w:color="auto"/>
        <w:right w:val="none" w:sz="0" w:space="0" w:color="auto"/>
      </w:divBdr>
    </w:div>
    <w:div w:id="1219895527">
      <w:bodyDiv w:val="1"/>
      <w:marLeft w:val="0"/>
      <w:marRight w:val="0"/>
      <w:marTop w:val="0"/>
      <w:marBottom w:val="0"/>
      <w:divBdr>
        <w:top w:val="none" w:sz="0" w:space="0" w:color="auto"/>
        <w:left w:val="none" w:sz="0" w:space="0" w:color="auto"/>
        <w:bottom w:val="none" w:sz="0" w:space="0" w:color="auto"/>
        <w:right w:val="none" w:sz="0" w:space="0" w:color="auto"/>
      </w:divBdr>
    </w:div>
    <w:div w:id="1221480525">
      <w:bodyDiv w:val="1"/>
      <w:marLeft w:val="0"/>
      <w:marRight w:val="0"/>
      <w:marTop w:val="0"/>
      <w:marBottom w:val="0"/>
      <w:divBdr>
        <w:top w:val="none" w:sz="0" w:space="0" w:color="auto"/>
        <w:left w:val="none" w:sz="0" w:space="0" w:color="auto"/>
        <w:bottom w:val="none" w:sz="0" w:space="0" w:color="auto"/>
        <w:right w:val="none" w:sz="0" w:space="0" w:color="auto"/>
      </w:divBdr>
    </w:div>
    <w:div w:id="1221942882">
      <w:bodyDiv w:val="1"/>
      <w:marLeft w:val="0"/>
      <w:marRight w:val="0"/>
      <w:marTop w:val="0"/>
      <w:marBottom w:val="0"/>
      <w:divBdr>
        <w:top w:val="none" w:sz="0" w:space="0" w:color="auto"/>
        <w:left w:val="none" w:sz="0" w:space="0" w:color="auto"/>
        <w:bottom w:val="none" w:sz="0" w:space="0" w:color="auto"/>
        <w:right w:val="none" w:sz="0" w:space="0" w:color="auto"/>
      </w:divBdr>
    </w:div>
    <w:div w:id="1227883141">
      <w:bodyDiv w:val="1"/>
      <w:marLeft w:val="0"/>
      <w:marRight w:val="0"/>
      <w:marTop w:val="0"/>
      <w:marBottom w:val="0"/>
      <w:divBdr>
        <w:top w:val="none" w:sz="0" w:space="0" w:color="auto"/>
        <w:left w:val="none" w:sz="0" w:space="0" w:color="auto"/>
        <w:bottom w:val="none" w:sz="0" w:space="0" w:color="auto"/>
        <w:right w:val="none" w:sz="0" w:space="0" w:color="auto"/>
      </w:divBdr>
    </w:div>
    <w:div w:id="1241450082">
      <w:bodyDiv w:val="1"/>
      <w:marLeft w:val="0"/>
      <w:marRight w:val="0"/>
      <w:marTop w:val="0"/>
      <w:marBottom w:val="0"/>
      <w:divBdr>
        <w:top w:val="none" w:sz="0" w:space="0" w:color="auto"/>
        <w:left w:val="none" w:sz="0" w:space="0" w:color="auto"/>
        <w:bottom w:val="none" w:sz="0" w:space="0" w:color="auto"/>
        <w:right w:val="none" w:sz="0" w:space="0" w:color="auto"/>
      </w:divBdr>
    </w:div>
    <w:div w:id="1253927259">
      <w:bodyDiv w:val="1"/>
      <w:marLeft w:val="0"/>
      <w:marRight w:val="0"/>
      <w:marTop w:val="0"/>
      <w:marBottom w:val="0"/>
      <w:divBdr>
        <w:top w:val="none" w:sz="0" w:space="0" w:color="auto"/>
        <w:left w:val="none" w:sz="0" w:space="0" w:color="auto"/>
        <w:bottom w:val="none" w:sz="0" w:space="0" w:color="auto"/>
        <w:right w:val="none" w:sz="0" w:space="0" w:color="auto"/>
      </w:divBdr>
    </w:div>
    <w:div w:id="1253930953">
      <w:bodyDiv w:val="1"/>
      <w:marLeft w:val="0"/>
      <w:marRight w:val="0"/>
      <w:marTop w:val="0"/>
      <w:marBottom w:val="0"/>
      <w:divBdr>
        <w:top w:val="none" w:sz="0" w:space="0" w:color="auto"/>
        <w:left w:val="none" w:sz="0" w:space="0" w:color="auto"/>
        <w:bottom w:val="none" w:sz="0" w:space="0" w:color="auto"/>
        <w:right w:val="none" w:sz="0" w:space="0" w:color="auto"/>
      </w:divBdr>
    </w:div>
    <w:div w:id="1255744219">
      <w:bodyDiv w:val="1"/>
      <w:marLeft w:val="0"/>
      <w:marRight w:val="0"/>
      <w:marTop w:val="0"/>
      <w:marBottom w:val="0"/>
      <w:divBdr>
        <w:top w:val="none" w:sz="0" w:space="0" w:color="auto"/>
        <w:left w:val="none" w:sz="0" w:space="0" w:color="auto"/>
        <w:bottom w:val="none" w:sz="0" w:space="0" w:color="auto"/>
        <w:right w:val="none" w:sz="0" w:space="0" w:color="auto"/>
      </w:divBdr>
    </w:div>
    <w:div w:id="1259290789">
      <w:bodyDiv w:val="1"/>
      <w:marLeft w:val="0"/>
      <w:marRight w:val="0"/>
      <w:marTop w:val="0"/>
      <w:marBottom w:val="0"/>
      <w:divBdr>
        <w:top w:val="none" w:sz="0" w:space="0" w:color="auto"/>
        <w:left w:val="none" w:sz="0" w:space="0" w:color="auto"/>
        <w:bottom w:val="none" w:sz="0" w:space="0" w:color="auto"/>
        <w:right w:val="none" w:sz="0" w:space="0" w:color="auto"/>
      </w:divBdr>
    </w:div>
    <w:div w:id="1286810248">
      <w:bodyDiv w:val="1"/>
      <w:marLeft w:val="0"/>
      <w:marRight w:val="0"/>
      <w:marTop w:val="0"/>
      <w:marBottom w:val="0"/>
      <w:divBdr>
        <w:top w:val="none" w:sz="0" w:space="0" w:color="auto"/>
        <w:left w:val="none" w:sz="0" w:space="0" w:color="auto"/>
        <w:bottom w:val="none" w:sz="0" w:space="0" w:color="auto"/>
        <w:right w:val="none" w:sz="0" w:space="0" w:color="auto"/>
      </w:divBdr>
    </w:div>
    <w:div w:id="1299146393">
      <w:bodyDiv w:val="1"/>
      <w:marLeft w:val="0"/>
      <w:marRight w:val="0"/>
      <w:marTop w:val="0"/>
      <w:marBottom w:val="0"/>
      <w:divBdr>
        <w:top w:val="none" w:sz="0" w:space="0" w:color="auto"/>
        <w:left w:val="none" w:sz="0" w:space="0" w:color="auto"/>
        <w:bottom w:val="none" w:sz="0" w:space="0" w:color="auto"/>
        <w:right w:val="none" w:sz="0" w:space="0" w:color="auto"/>
      </w:divBdr>
    </w:div>
    <w:div w:id="1302732886">
      <w:bodyDiv w:val="1"/>
      <w:marLeft w:val="0"/>
      <w:marRight w:val="0"/>
      <w:marTop w:val="0"/>
      <w:marBottom w:val="0"/>
      <w:divBdr>
        <w:top w:val="none" w:sz="0" w:space="0" w:color="auto"/>
        <w:left w:val="none" w:sz="0" w:space="0" w:color="auto"/>
        <w:bottom w:val="none" w:sz="0" w:space="0" w:color="auto"/>
        <w:right w:val="none" w:sz="0" w:space="0" w:color="auto"/>
      </w:divBdr>
    </w:div>
    <w:div w:id="1306350715">
      <w:bodyDiv w:val="1"/>
      <w:marLeft w:val="0"/>
      <w:marRight w:val="0"/>
      <w:marTop w:val="0"/>
      <w:marBottom w:val="0"/>
      <w:divBdr>
        <w:top w:val="none" w:sz="0" w:space="0" w:color="auto"/>
        <w:left w:val="none" w:sz="0" w:space="0" w:color="auto"/>
        <w:bottom w:val="none" w:sz="0" w:space="0" w:color="auto"/>
        <w:right w:val="none" w:sz="0" w:space="0" w:color="auto"/>
      </w:divBdr>
    </w:div>
    <w:div w:id="1323003120">
      <w:bodyDiv w:val="1"/>
      <w:marLeft w:val="0"/>
      <w:marRight w:val="0"/>
      <w:marTop w:val="0"/>
      <w:marBottom w:val="0"/>
      <w:divBdr>
        <w:top w:val="none" w:sz="0" w:space="0" w:color="auto"/>
        <w:left w:val="none" w:sz="0" w:space="0" w:color="auto"/>
        <w:bottom w:val="none" w:sz="0" w:space="0" w:color="auto"/>
        <w:right w:val="none" w:sz="0" w:space="0" w:color="auto"/>
      </w:divBdr>
    </w:div>
    <w:div w:id="1323122505">
      <w:bodyDiv w:val="1"/>
      <w:marLeft w:val="0"/>
      <w:marRight w:val="0"/>
      <w:marTop w:val="0"/>
      <w:marBottom w:val="0"/>
      <w:divBdr>
        <w:top w:val="none" w:sz="0" w:space="0" w:color="auto"/>
        <w:left w:val="none" w:sz="0" w:space="0" w:color="auto"/>
        <w:bottom w:val="none" w:sz="0" w:space="0" w:color="auto"/>
        <w:right w:val="none" w:sz="0" w:space="0" w:color="auto"/>
      </w:divBdr>
    </w:div>
    <w:div w:id="1325665594">
      <w:bodyDiv w:val="1"/>
      <w:marLeft w:val="0"/>
      <w:marRight w:val="0"/>
      <w:marTop w:val="0"/>
      <w:marBottom w:val="0"/>
      <w:divBdr>
        <w:top w:val="none" w:sz="0" w:space="0" w:color="auto"/>
        <w:left w:val="none" w:sz="0" w:space="0" w:color="auto"/>
        <w:bottom w:val="none" w:sz="0" w:space="0" w:color="auto"/>
        <w:right w:val="none" w:sz="0" w:space="0" w:color="auto"/>
      </w:divBdr>
    </w:div>
    <w:div w:id="1330713742">
      <w:bodyDiv w:val="1"/>
      <w:marLeft w:val="0"/>
      <w:marRight w:val="0"/>
      <w:marTop w:val="0"/>
      <w:marBottom w:val="0"/>
      <w:divBdr>
        <w:top w:val="none" w:sz="0" w:space="0" w:color="auto"/>
        <w:left w:val="none" w:sz="0" w:space="0" w:color="auto"/>
        <w:bottom w:val="none" w:sz="0" w:space="0" w:color="auto"/>
        <w:right w:val="none" w:sz="0" w:space="0" w:color="auto"/>
      </w:divBdr>
    </w:div>
    <w:div w:id="1341010686">
      <w:bodyDiv w:val="1"/>
      <w:marLeft w:val="0"/>
      <w:marRight w:val="0"/>
      <w:marTop w:val="0"/>
      <w:marBottom w:val="0"/>
      <w:divBdr>
        <w:top w:val="none" w:sz="0" w:space="0" w:color="auto"/>
        <w:left w:val="none" w:sz="0" w:space="0" w:color="auto"/>
        <w:bottom w:val="none" w:sz="0" w:space="0" w:color="auto"/>
        <w:right w:val="none" w:sz="0" w:space="0" w:color="auto"/>
      </w:divBdr>
    </w:div>
    <w:div w:id="1343163810">
      <w:bodyDiv w:val="1"/>
      <w:marLeft w:val="0"/>
      <w:marRight w:val="0"/>
      <w:marTop w:val="0"/>
      <w:marBottom w:val="0"/>
      <w:divBdr>
        <w:top w:val="none" w:sz="0" w:space="0" w:color="auto"/>
        <w:left w:val="none" w:sz="0" w:space="0" w:color="auto"/>
        <w:bottom w:val="none" w:sz="0" w:space="0" w:color="auto"/>
        <w:right w:val="none" w:sz="0" w:space="0" w:color="auto"/>
      </w:divBdr>
    </w:div>
    <w:div w:id="1345088636">
      <w:bodyDiv w:val="1"/>
      <w:marLeft w:val="0"/>
      <w:marRight w:val="0"/>
      <w:marTop w:val="0"/>
      <w:marBottom w:val="0"/>
      <w:divBdr>
        <w:top w:val="none" w:sz="0" w:space="0" w:color="auto"/>
        <w:left w:val="none" w:sz="0" w:space="0" w:color="auto"/>
        <w:bottom w:val="none" w:sz="0" w:space="0" w:color="auto"/>
        <w:right w:val="none" w:sz="0" w:space="0" w:color="auto"/>
      </w:divBdr>
    </w:div>
    <w:div w:id="1348286740">
      <w:bodyDiv w:val="1"/>
      <w:marLeft w:val="0"/>
      <w:marRight w:val="0"/>
      <w:marTop w:val="0"/>
      <w:marBottom w:val="0"/>
      <w:divBdr>
        <w:top w:val="none" w:sz="0" w:space="0" w:color="auto"/>
        <w:left w:val="none" w:sz="0" w:space="0" w:color="auto"/>
        <w:bottom w:val="none" w:sz="0" w:space="0" w:color="auto"/>
        <w:right w:val="none" w:sz="0" w:space="0" w:color="auto"/>
      </w:divBdr>
    </w:div>
    <w:div w:id="1349871828">
      <w:bodyDiv w:val="1"/>
      <w:marLeft w:val="0"/>
      <w:marRight w:val="0"/>
      <w:marTop w:val="0"/>
      <w:marBottom w:val="0"/>
      <w:divBdr>
        <w:top w:val="none" w:sz="0" w:space="0" w:color="auto"/>
        <w:left w:val="none" w:sz="0" w:space="0" w:color="auto"/>
        <w:bottom w:val="none" w:sz="0" w:space="0" w:color="auto"/>
        <w:right w:val="none" w:sz="0" w:space="0" w:color="auto"/>
      </w:divBdr>
    </w:div>
    <w:div w:id="1351368748">
      <w:bodyDiv w:val="1"/>
      <w:marLeft w:val="0"/>
      <w:marRight w:val="0"/>
      <w:marTop w:val="0"/>
      <w:marBottom w:val="0"/>
      <w:divBdr>
        <w:top w:val="none" w:sz="0" w:space="0" w:color="auto"/>
        <w:left w:val="none" w:sz="0" w:space="0" w:color="auto"/>
        <w:bottom w:val="none" w:sz="0" w:space="0" w:color="auto"/>
        <w:right w:val="none" w:sz="0" w:space="0" w:color="auto"/>
      </w:divBdr>
    </w:div>
    <w:div w:id="1367026394">
      <w:bodyDiv w:val="1"/>
      <w:marLeft w:val="0"/>
      <w:marRight w:val="0"/>
      <w:marTop w:val="0"/>
      <w:marBottom w:val="0"/>
      <w:divBdr>
        <w:top w:val="none" w:sz="0" w:space="0" w:color="auto"/>
        <w:left w:val="none" w:sz="0" w:space="0" w:color="auto"/>
        <w:bottom w:val="none" w:sz="0" w:space="0" w:color="auto"/>
        <w:right w:val="none" w:sz="0" w:space="0" w:color="auto"/>
      </w:divBdr>
    </w:div>
    <w:div w:id="1370689478">
      <w:bodyDiv w:val="1"/>
      <w:marLeft w:val="0"/>
      <w:marRight w:val="0"/>
      <w:marTop w:val="0"/>
      <w:marBottom w:val="0"/>
      <w:divBdr>
        <w:top w:val="none" w:sz="0" w:space="0" w:color="auto"/>
        <w:left w:val="none" w:sz="0" w:space="0" w:color="auto"/>
        <w:bottom w:val="none" w:sz="0" w:space="0" w:color="auto"/>
        <w:right w:val="none" w:sz="0" w:space="0" w:color="auto"/>
      </w:divBdr>
    </w:div>
    <w:div w:id="1375035937">
      <w:bodyDiv w:val="1"/>
      <w:marLeft w:val="0"/>
      <w:marRight w:val="0"/>
      <w:marTop w:val="0"/>
      <w:marBottom w:val="0"/>
      <w:divBdr>
        <w:top w:val="none" w:sz="0" w:space="0" w:color="auto"/>
        <w:left w:val="none" w:sz="0" w:space="0" w:color="auto"/>
        <w:bottom w:val="none" w:sz="0" w:space="0" w:color="auto"/>
        <w:right w:val="none" w:sz="0" w:space="0" w:color="auto"/>
      </w:divBdr>
    </w:div>
    <w:div w:id="1378504844">
      <w:bodyDiv w:val="1"/>
      <w:marLeft w:val="0"/>
      <w:marRight w:val="0"/>
      <w:marTop w:val="0"/>
      <w:marBottom w:val="0"/>
      <w:divBdr>
        <w:top w:val="none" w:sz="0" w:space="0" w:color="auto"/>
        <w:left w:val="none" w:sz="0" w:space="0" w:color="auto"/>
        <w:bottom w:val="none" w:sz="0" w:space="0" w:color="auto"/>
        <w:right w:val="none" w:sz="0" w:space="0" w:color="auto"/>
      </w:divBdr>
    </w:div>
    <w:div w:id="1380393770">
      <w:bodyDiv w:val="1"/>
      <w:marLeft w:val="0"/>
      <w:marRight w:val="0"/>
      <w:marTop w:val="0"/>
      <w:marBottom w:val="0"/>
      <w:divBdr>
        <w:top w:val="none" w:sz="0" w:space="0" w:color="auto"/>
        <w:left w:val="none" w:sz="0" w:space="0" w:color="auto"/>
        <w:bottom w:val="none" w:sz="0" w:space="0" w:color="auto"/>
        <w:right w:val="none" w:sz="0" w:space="0" w:color="auto"/>
      </w:divBdr>
    </w:div>
    <w:div w:id="1386641761">
      <w:bodyDiv w:val="1"/>
      <w:marLeft w:val="0"/>
      <w:marRight w:val="0"/>
      <w:marTop w:val="0"/>
      <w:marBottom w:val="0"/>
      <w:divBdr>
        <w:top w:val="none" w:sz="0" w:space="0" w:color="auto"/>
        <w:left w:val="none" w:sz="0" w:space="0" w:color="auto"/>
        <w:bottom w:val="none" w:sz="0" w:space="0" w:color="auto"/>
        <w:right w:val="none" w:sz="0" w:space="0" w:color="auto"/>
      </w:divBdr>
    </w:div>
    <w:div w:id="1394040715">
      <w:bodyDiv w:val="1"/>
      <w:marLeft w:val="0"/>
      <w:marRight w:val="0"/>
      <w:marTop w:val="0"/>
      <w:marBottom w:val="0"/>
      <w:divBdr>
        <w:top w:val="none" w:sz="0" w:space="0" w:color="auto"/>
        <w:left w:val="none" w:sz="0" w:space="0" w:color="auto"/>
        <w:bottom w:val="none" w:sz="0" w:space="0" w:color="auto"/>
        <w:right w:val="none" w:sz="0" w:space="0" w:color="auto"/>
      </w:divBdr>
    </w:div>
    <w:div w:id="1394308979">
      <w:bodyDiv w:val="1"/>
      <w:marLeft w:val="0"/>
      <w:marRight w:val="0"/>
      <w:marTop w:val="0"/>
      <w:marBottom w:val="0"/>
      <w:divBdr>
        <w:top w:val="none" w:sz="0" w:space="0" w:color="auto"/>
        <w:left w:val="none" w:sz="0" w:space="0" w:color="auto"/>
        <w:bottom w:val="none" w:sz="0" w:space="0" w:color="auto"/>
        <w:right w:val="none" w:sz="0" w:space="0" w:color="auto"/>
      </w:divBdr>
    </w:div>
    <w:div w:id="1406534746">
      <w:bodyDiv w:val="1"/>
      <w:marLeft w:val="0"/>
      <w:marRight w:val="0"/>
      <w:marTop w:val="0"/>
      <w:marBottom w:val="0"/>
      <w:divBdr>
        <w:top w:val="none" w:sz="0" w:space="0" w:color="auto"/>
        <w:left w:val="none" w:sz="0" w:space="0" w:color="auto"/>
        <w:bottom w:val="none" w:sz="0" w:space="0" w:color="auto"/>
        <w:right w:val="none" w:sz="0" w:space="0" w:color="auto"/>
      </w:divBdr>
    </w:div>
    <w:div w:id="1415930411">
      <w:bodyDiv w:val="1"/>
      <w:marLeft w:val="0"/>
      <w:marRight w:val="0"/>
      <w:marTop w:val="0"/>
      <w:marBottom w:val="0"/>
      <w:divBdr>
        <w:top w:val="none" w:sz="0" w:space="0" w:color="auto"/>
        <w:left w:val="none" w:sz="0" w:space="0" w:color="auto"/>
        <w:bottom w:val="none" w:sz="0" w:space="0" w:color="auto"/>
        <w:right w:val="none" w:sz="0" w:space="0" w:color="auto"/>
      </w:divBdr>
    </w:div>
    <w:div w:id="1419324654">
      <w:bodyDiv w:val="1"/>
      <w:marLeft w:val="0"/>
      <w:marRight w:val="0"/>
      <w:marTop w:val="0"/>
      <w:marBottom w:val="0"/>
      <w:divBdr>
        <w:top w:val="none" w:sz="0" w:space="0" w:color="auto"/>
        <w:left w:val="none" w:sz="0" w:space="0" w:color="auto"/>
        <w:bottom w:val="none" w:sz="0" w:space="0" w:color="auto"/>
        <w:right w:val="none" w:sz="0" w:space="0" w:color="auto"/>
      </w:divBdr>
    </w:div>
    <w:div w:id="1421027748">
      <w:bodyDiv w:val="1"/>
      <w:marLeft w:val="0"/>
      <w:marRight w:val="0"/>
      <w:marTop w:val="0"/>
      <w:marBottom w:val="0"/>
      <w:divBdr>
        <w:top w:val="none" w:sz="0" w:space="0" w:color="auto"/>
        <w:left w:val="none" w:sz="0" w:space="0" w:color="auto"/>
        <w:bottom w:val="none" w:sz="0" w:space="0" w:color="auto"/>
        <w:right w:val="none" w:sz="0" w:space="0" w:color="auto"/>
      </w:divBdr>
    </w:div>
    <w:div w:id="1423407270">
      <w:bodyDiv w:val="1"/>
      <w:marLeft w:val="0"/>
      <w:marRight w:val="0"/>
      <w:marTop w:val="0"/>
      <w:marBottom w:val="0"/>
      <w:divBdr>
        <w:top w:val="none" w:sz="0" w:space="0" w:color="auto"/>
        <w:left w:val="none" w:sz="0" w:space="0" w:color="auto"/>
        <w:bottom w:val="none" w:sz="0" w:space="0" w:color="auto"/>
        <w:right w:val="none" w:sz="0" w:space="0" w:color="auto"/>
      </w:divBdr>
      <w:divsChild>
        <w:div w:id="54596562">
          <w:marLeft w:val="0"/>
          <w:marRight w:val="0"/>
          <w:marTop w:val="0"/>
          <w:marBottom w:val="405"/>
          <w:divBdr>
            <w:top w:val="none" w:sz="0" w:space="0" w:color="auto"/>
            <w:left w:val="none" w:sz="0" w:space="0" w:color="auto"/>
            <w:bottom w:val="none" w:sz="0" w:space="0" w:color="auto"/>
            <w:right w:val="none" w:sz="0" w:space="0" w:color="auto"/>
          </w:divBdr>
          <w:divsChild>
            <w:div w:id="365522665">
              <w:marLeft w:val="0"/>
              <w:marRight w:val="0"/>
              <w:marTop w:val="0"/>
              <w:marBottom w:val="0"/>
              <w:divBdr>
                <w:top w:val="none" w:sz="0" w:space="0" w:color="auto"/>
                <w:left w:val="none" w:sz="0" w:space="0" w:color="auto"/>
                <w:bottom w:val="none" w:sz="0" w:space="0" w:color="auto"/>
                <w:right w:val="none" w:sz="0" w:space="0" w:color="auto"/>
              </w:divBdr>
              <w:divsChild>
                <w:div w:id="1953004663">
                  <w:marLeft w:val="0"/>
                  <w:marRight w:val="0"/>
                  <w:marTop w:val="0"/>
                  <w:marBottom w:val="0"/>
                  <w:divBdr>
                    <w:top w:val="none" w:sz="0" w:space="0" w:color="auto"/>
                    <w:left w:val="none" w:sz="0" w:space="0" w:color="auto"/>
                    <w:bottom w:val="none" w:sz="0" w:space="0" w:color="auto"/>
                    <w:right w:val="none" w:sz="0" w:space="0" w:color="auto"/>
                  </w:divBdr>
                  <w:divsChild>
                    <w:div w:id="1554927244">
                      <w:marLeft w:val="0"/>
                      <w:marRight w:val="0"/>
                      <w:marTop w:val="0"/>
                      <w:marBottom w:val="0"/>
                      <w:divBdr>
                        <w:top w:val="none" w:sz="0" w:space="0" w:color="auto"/>
                        <w:left w:val="none" w:sz="0" w:space="0" w:color="auto"/>
                        <w:bottom w:val="none" w:sz="0" w:space="0" w:color="auto"/>
                        <w:right w:val="none" w:sz="0" w:space="0" w:color="auto"/>
                      </w:divBdr>
                      <w:divsChild>
                        <w:div w:id="141211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835235">
      <w:bodyDiv w:val="1"/>
      <w:marLeft w:val="0"/>
      <w:marRight w:val="0"/>
      <w:marTop w:val="0"/>
      <w:marBottom w:val="0"/>
      <w:divBdr>
        <w:top w:val="none" w:sz="0" w:space="0" w:color="auto"/>
        <w:left w:val="none" w:sz="0" w:space="0" w:color="auto"/>
        <w:bottom w:val="none" w:sz="0" w:space="0" w:color="auto"/>
        <w:right w:val="none" w:sz="0" w:space="0" w:color="auto"/>
      </w:divBdr>
    </w:div>
    <w:div w:id="1432044050">
      <w:bodyDiv w:val="1"/>
      <w:marLeft w:val="0"/>
      <w:marRight w:val="0"/>
      <w:marTop w:val="0"/>
      <w:marBottom w:val="0"/>
      <w:divBdr>
        <w:top w:val="none" w:sz="0" w:space="0" w:color="auto"/>
        <w:left w:val="none" w:sz="0" w:space="0" w:color="auto"/>
        <w:bottom w:val="none" w:sz="0" w:space="0" w:color="auto"/>
        <w:right w:val="none" w:sz="0" w:space="0" w:color="auto"/>
      </w:divBdr>
    </w:div>
    <w:div w:id="1444349406">
      <w:bodyDiv w:val="1"/>
      <w:marLeft w:val="0"/>
      <w:marRight w:val="0"/>
      <w:marTop w:val="0"/>
      <w:marBottom w:val="0"/>
      <w:divBdr>
        <w:top w:val="none" w:sz="0" w:space="0" w:color="auto"/>
        <w:left w:val="none" w:sz="0" w:space="0" w:color="auto"/>
        <w:bottom w:val="none" w:sz="0" w:space="0" w:color="auto"/>
        <w:right w:val="none" w:sz="0" w:space="0" w:color="auto"/>
      </w:divBdr>
    </w:div>
    <w:div w:id="1445424802">
      <w:bodyDiv w:val="1"/>
      <w:marLeft w:val="0"/>
      <w:marRight w:val="0"/>
      <w:marTop w:val="0"/>
      <w:marBottom w:val="0"/>
      <w:divBdr>
        <w:top w:val="none" w:sz="0" w:space="0" w:color="auto"/>
        <w:left w:val="none" w:sz="0" w:space="0" w:color="auto"/>
        <w:bottom w:val="none" w:sz="0" w:space="0" w:color="auto"/>
        <w:right w:val="none" w:sz="0" w:space="0" w:color="auto"/>
      </w:divBdr>
    </w:div>
    <w:div w:id="1457482612">
      <w:bodyDiv w:val="1"/>
      <w:marLeft w:val="0"/>
      <w:marRight w:val="0"/>
      <w:marTop w:val="0"/>
      <w:marBottom w:val="0"/>
      <w:divBdr>
        <w:top w:val="none" w:sz="0" w:space="0" w:color="auto"/>
        <w:left w:val="none" w:sz="0" w:space="0" w:color="auto"/>
        <w:bottom w:val="none" w:sz="0" w:space="0" w:color="auto"/>
        <w:right w:val="none" w:sz="0" w:space="0" w:color="auto"/>
      </w:divBdr>
    </w:div>
    <w:div w:id="1461999509">
      <w:bodyDiv w:val="1"/>
      <w:marLeft w:val="0"/>
      <w:marRight w:val="0"/>
      <w:marTop w:val="0"/>
      <w:marBottom w:val="0"/>
      <w:divBdr>
        <w:top w:val="none" w:sz="0" w:space="0" w:color="auto"/>
        <w:left w:val="none" w:sz="0" w:space="0" w:color="auto"/>
        <w:bottom w:val="none" w:sz="0" w:space="0" w:color="auto"/>
        <w:right w:val="none" w:sz="0" w:space="0" w:color="auto"/>
      </w:divBdr>
    </w:div>
    <w:div w:id="1466896350">
      <w:bodyDiv w:val="1"/>
      <w:marLeft w:val="0"/>
      <w:marRight w:val="0"/>
      <w:marTop w:val="0"/>
      <w:marBottom w:val="0"/>
      <w:divBdr>
        <w:top w:val="none" w:sz="0" w:space="0" w:color="auto"/>
        <w:left w:val="none" w:sz="0" w:space="0" w:color="auto"/>
        <w:bottom w:val="none" w:sz="0" w:space="0" w:color="auto"/>
        <w:right w:val="none" w:sz="0" w:space="0" w:color="auto"/>
      </w:divBdr>
    </w:div>
    <w:div w:id="1467577957">
      <w:bodyDiv w:val="1"/>
      <w:marLeft w:val="0"/>
      <w:marRight w:val="0"/>
      <w:marTop w:val="0"/>
      <w:marBottom w:val="0"/>
      <w:divBdr>
        <w:top w:val="none" w:sz="0" w:space="0" w:color="auto"/>
        <w:left w:val="none" w:sz="0" w:space="0" w:color="auto"/>
        <w:bottom w:val="none" w:sz="0" w:space="0" w:color="auto"/>
        <w:right w:val="none" w:sz="0" w:space="0" w:color="auto"/>
      </w:divBdr>
    </w:div>
    <w:div w:id="1476335226">
      <w:bodyDiv w:val="1"/>
      <w:marLeft w:val="0"/>
      <w:marRight w:val="0"/>
      <w:marTop w:val="0"/>
      <w:marBottom w:val="0"/>
      <w:divBdr>
        <w:top w:val="none" w:sz="0" w:space="0" w:color="auto"/>
        <w:left w:val="none" w:sz="0" w:space="0" w:color="auto"/>
        <w:bottom w:val="none" w:sz="0" w:space="0" w:color="auto"/>
        <w:right w:val="none" w:sz="0" w:space="0" w:color="auto"/>
      </w:divBdr>
    </w:div>
    <w:div w:id="1482236457">
      <w:bodyDiv w:val="1"/>
      <w:marLeft w:val="0"/>
      <w:marRight w:val="0"/>
      <w:marTop w:val="0"/>
      <w:marBottom w:val="0"/>
      <w:divBdr>
        <w:top w:val="none" w:sz="0" w:space="0" w:color="auto"/>
        <w:left w:val="none" w:sz="0" w:space="0" w:color="auto"/>
        <w:bottom w:val="none" w:sz="0" w:space="0" w:color="auto"/>
        <w:right w:val="none" w:sz="0" w:space="0" w:color="auto"/>
      </w:divBdr>
    </w:div>
    <w:div w:id="1494025864">
      <w:bodyDiv w:val="1"/>
      <w:marLeft w:val="0"/>
      <w:marRight w:val="0"/>
      <w:marTop w:val="0"/>
      <w:marBottom w:val="0"/>
      <w:divBdr>
        <w:top w:val="none" w:sz="0" w:space="0" w:color="auto"/>
        <w:left w:val="none" w:sz="0" w:space="0" w:color="auto"/>
        <w:bottom w:val="none" w:sz="0" w:space="0" w:color="auto"/>
        <w:right w:val="none" w:sz="0" w:space="0" w:color="auto"/>
      </w:divBdr>
    </w:div>
    <w:div w:id="1494758386">
      <w:bodyDiv w:val="1"/>
      <w:marLeft w:val="0"/>
      <w:marRight w:val="0"/>
      <w:marTop w:val="0"/>
      <w:marBottom w:val="0"/>
      <w:divBdr>
        <w:top w:val="none" w:sz="0" w:space="0" w:color="auto"/>
        <w:left w:val="none" w:sz="0" w:space="0" w:color="auto"/>
        <w:bottom w:val="none" w:sz="0" w:space="0" w:color="auto"/>
        <w:right w:val="none" w:sz="0" w:space="0" w:color="auto"/>
      </w:divBdr>
    </w:div>
    <w:div w:id="1501962332">
      <w:bodyDiv w:val="1"/>
      <w:marLeft w:val="0"/>
      <w:marRight w:val="0"/>
      <w:marTop w:val="0"/>
      <w:marBottom w:val="0"/>
      <w:divBdr>
        <w:top w:val="none" w:sz="0" w:space="0" w:color="auto"/>
        <w:left w:val="none" w:sz="0" w:space="0" w:color="auto"/>
        <w:bottom w:val="none" w:sz="0" w:space="0" w:color="auto"/>
        <w:right w:val="none" w:sz="0" w:space="0" w:color="auto"/>
      </w:divBdr>
    </w:div>
    <w:div w:id="1505242280">
      <w:bodyDiv w:val="1"/>
      <w:marLeft w:val="0"/>
      <w:marRight w:val="0"/>
      <w:marTop w:val="0"/>
      <w:marBottom w:val="0"/>
      <w:divBdr>
        <w:top w:val="none" w:sz="0" w:space="0" w:color="auto"/>
        <w:left w:val="none" w:sz="0" w:space="0" w:color="auto"/>
        <w:bottom w:val="none" w:sz="0" w:space="0" w:color="auto"/>
        <w:right w:val="none" w:sz="0" w:space="0" w:color="auto"/>
      </w:divBdr>
    </w:div>
    <w:div w:id="1506436011">
      <w:bodyDiv w:val="1"/>
      <w:marLeft w:val="0"/>
      <w:marRight w:val="0"/>
      <w:marTop w:val="0"/>
      <w:marBottom w:val="0"/>
      <w:divBdr>
        <w:top w:val="none" w:sz="0" w:space="0" w:color="auto"/>
        <w:left w:val="none" w:sz="0" w:space="0" w:color="auto"/>
        <w:bottom w:val="none" w:sz="0" w:space="0" w:color="auto"/>
        <w:right w:val="none" w:sz="0" w:space="0" w:color="auto"/>
      </w:divBdr>
    </w:div>
    <w:div w:id="1510094045">
      <w:bodyDiv w:val="1"/>
      <w:marLeft w:val="0"/>
      <w:marRight w:val="0"/>
      <w:marTop w:val="0"/>
      <w:marBottom w:val="0"/>
      <w:divBdr>
        <w:top w:val="none" w:sz="0" w:space="0" w:color="auto"/>
        <w:left w:val="none" w:sz="0" w:space="0" w:color="auto"/>
        <w:bottom w:val="none" w:sz="0" w:space="0" w:color="auto"/>
        <w:right w:val="none" w:sz="0" w:space="0" w:color="auto"/>
      </w:divBdr>
    </w:div>
    <w:div w:id="1512528771">
      <w:bodyDiv w:val="1"/>
      <w:marLeft w:val="0"/>
      <w:marRight w:val="0"/>
      <w:marTop w:val="0"/>
      <w:marBottom w:val="0"/>
      <w:divBdr>
        <w:top w:val="none" w:sz="0" w:space="0" w:color="auto"/>
        <w:left w:val="none" w:sz="0" w:space="0" w:color="auto"/>
        <w:bottom w:val="none" w:sz="0" w:space="0" w:color="auto"/>
        <w:right w:val="none" w:sz="0" w:space="0" w:color="auto"/>
      </w:divBdr>
    </w:div>
    <w:div w:id="1518150939">
      <w:bodyDiv w:val="1"/>
      <w:marLeft w:val="0"/>
      <w:marRight w:val="0"/>
      <w:marTop w:val="0"/>
      <w:marBottom w:val="0"/>
      <w:divBdr>
        <w:top w:val="none" w:sz="0" w:space="0" w:color="auto"/>
        <w:left w:val="none" w:sz="0" w:space="0" w:color="auto"/>
        <w:bottom w:val="none" w:sz="0" w:space="0" w:color="auto"/>
        <w:right w:val="none" w:sz="0" w:space="0" w:color="auto"/>
      </w:divBdr>
    </w:div>
    <w:div w:id="1520002981">
      <w:bodyDiv w:val="1"/>
      <w:marLeft w:val="0"/>
      <w:marRight w:val="0"/>
      <w:marTop w:val="0"/>
      <w:marBottom w:val="0"/>
      <w:divBdr>
        <w:top w:val="none" w:sz="0" w:space="0" w:color="auto"/>
        <w:left w:val="none" w:sz="0" w:space="0" w:color="auto"/>
        <w:bottom w:val="none" w:sz="0" w:space="0" w:color="auto"/>
        <w:right w:val="none" w:sz="0" w:space="0" w:color="auto"/>
      </w:divBdr>
      <w:divsChild>
        <w:div w:id="550653837">
          <w:marLeft w:val="0"/>
          <w:marRight w:val="0"/>
          <w:marTop w:val="0"/>
          <w:marBottom w:val="450"/>
          <w:divBdr>
            <w:top w:val="none" w:sz="0" w:space="0" w:color="auto"/>
            <w:left w:val="none" w:sz="0" w:space="0" w:color="auto"/>
            <w:bottom w:val="none" w:sz="0" w:space="0" w:color="auto"/>
            <w:right w:val="none" w:sz="0" w:space="0" w:color="auto"/>
          </w:divBdr>
          <w:divsChild>
            <w:div w:id="745692711">
              <w:marLeft w:val="0"/>
              <w:marRight w:val="0"/>
              <w:marTop w:val="0"/>
              <w:marBottom w:val="0"/>
              <w:divBdr>
                <w:top w:val="none" w:sz="0" w:space="0" w:color="auto"/>
                <w:left w:val="none" w:sz="0" w:space="0" w:color="auto"/>
                <w:bottom w:val="none" w:sz="0" w:space="0" w:color="auto"/>
                <w:right w:val="none" w:sz="0" w:space="0" w:color="auto"/>
              </w:divBdr>
              <w:divsChild>
                <w:div w:id="408381385">
                  <w:marLeft w:val="0"/>
                  <w:marRight w:val="0"/>
                  <w:marTop w:val="0"/>
                  <w:marBottom w:val="0"/>
                  <w:divBdr>
                    <w:top w:val="none" w:sz="0" w:space="0" w:color="auto"/>
                    <w:left w:val="none" w:sz="0" w:space="0" w:color="auto"/>
                    <w:bottom w:val="none" w:sz="0" w:space="0" w:color="auto"/>
                    <w:right w:val="none" w:sz="0" w:space="0" w:color="auto"/>
                  </w:divBdr>
                  <w:divsChild>
                    <w:div w:id="258687024">
                      <w:marLeft w:val="0"/>
                      <w:marRight w:val="0"/>
                      <w:marTop w:val="0"/>
                      <w:marBottom w:val="0"/>
                      <w:divBdr>
                        <w:top w:val="none" w:sz="0" w:space="0" w:color="auto"/>
                        <w:left w:val="none" w:sz="0" w:space="0" w:color="auto"/>
                        <w:bottom w:val="none" w:sz="0" w:space="0" w:color="auto"/>
                        <w:right w:val="none" w:sz="0" w:space="0" w:color="auto"/>
                      </w:divBdr>
                      <w:divsChild>
                        <w:div w:id="21314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967449">
      <w:bodyDiv w:val="1"/>
      <w:marLeft w:val="0"/>
      <w:marRight w:val="0"/>
      <w:marTop w:val="0"/>
      <w:marBottom w:val="0"/>
      <w:divBdr>
        <w:top w:val="none" w:sz="0" w:space="0" w:color="auto"/>
        <w:left w:val="none" w:sz="0" w:space="0" w:color="auto"/>
        <w:bottom w:val="none" w:sz="0" w:space="0" w:color="auto"/>
        <w:right w:val="none" w:sz="0" w:space="0" w:color="auto"/>
      </w:divBdr>
    </w:div>
    <w:div w:id="1528594021">
      <w:bodyDiv w:val="1"/>
      <w:marLeft w:val="0"/>
      <w:marRight w:val="0"/>
      <w:marTop w:val="0"/>
      <w:marBottom w:val="0"/>
      <w:divBdr>
        <w:top w:val="none" w:sz="0" w:space="0" w:color="auto"/>
        <w:left w:val="none" w:sz="0" w:space="0" w:color="auto"/>
        <w:bottom w:val="none" w:sz="0" w:space="0" w:color="auto"/>
        <w:right w:val="none" w:sz="0" w:space="0" w:color="auto"/>
      </w:divBdr>
    </w:div>
    <w:div w:id="1534348253">
      <w:bodyDiv w:val="1"/>
      <w:marLeft w:val="0"/>
      <w:marRight w:val="0"/>
      <w:marTop w:val="0"/>
      <w:marBottom w:val="0"/>
      <w:divBdr>
        <w:top w:val="none" w:sz="0" w:space="0" w:color="auto"/>
        <w:left w:val="none" w:sz="0" w:space="0" w:color="auto"/>
        <w:bottom w:val="none" w:sz="0" w:space="0" w:color="auto"/>
        <w:right w:val="none" w:sz="0" w:space="0" w:color="auto"/>
      </w:divBdr>
    </w:div>
    <w:div w:id="1537086451">
      <w:bodyDiv w:val="1"/>
      <w:marLeft w:val="0"/>
      <w:marRight w:val="0"/>
      <w:marTop w:val="0"/>
      <w:marBottom w:val="0"/>
      <w:divBdr>
        <w:top w:val="none" w:sz="0" w:space="0" w:color="auto"/>
        <w:left w:val="none" w:sz="0" w:space="0" w:color="auto"/>
        <w:bottom w:val="none" w:sz="0" w:space="0" w:color="auto"/>
        <w:right w:val="none" w:sz="0" w:space="0" w:color="auto"/>
      </w:divBdr>
    </w:div>
    <w:div w:id="1540119489">
      <w:bodyDiv w:val="1"/>
      <w:marLeft w:val="0"/>
      <w:marRight w:val="0"/>
      <w:marTop w:val="0"/>
      <w:marBottom w:val="0"/>
      <w:divBdr>
        <w:top w:val="none" w:sz="0" w:space="0" w:color="auto"/>
        <w:left w:val="none" w:sz="0" w:space="0" w:color="auto"/>
        <w:bottom w:val="none" w:sz="0" w:space="0" w:color="auto"/>
        <w:right w:val="none" w:sz="0" w:space="0" w:color="auto"/>
      </w:divBdr>
    </w:div>
    <w:div w:id="1555237895">
      <w:bodyDiv w:val="1"/>
      <w:marLeft w:val="0"/>
      <w:marRight w:val="0"/>
      <w:marTop w:val="0"/>
      <w:marBottom w:val="0"/>
      <w:divBdr>
        <w:top w:val="none" w:sz="0" w:space="0" w:color="auto"/>
        <w:left w:val="none" w:sz="0" w:space="0" w:color="auto"/>
        <w:bottom w:val="none" w:sz="0" w:space="0" w:color="auto"/>
        <w:right w:val="none" w:sz="0" w:space="0" w:color="auto"/>
      </w:divBdr>
    </w:div>
    <w:div w:id="1555311911">
      <w:bodyDiv w:val="1"/>
      <w:marLeft w:val="0"/>
      <w:marRight w:val="0"/>
      <w:marTop w:val="0"/>
      <w:marBottom w:val="0"/>
      <w:divBdr>
        <w:top w:val="none" w:sz="0" w:space="0" w:color="auto"/>
        <w:left w:val="none" w:sz="0" w:space="0" w:color="auto"/>
        <w:bottom w:val="none" w:sz="0" w:space="0" w:color="auto"/>
        <w:right w:val="none" w:sz="0" w:space="0" w:color="auto"/>
      </w:divBdr>
    </w:div>
    <w:div w:id="1562642522">
      <w:bodyDiv w:val="1"/>
      <w:marLeft w:val="0"/>
      <w:marRight w:val="0"/>
      <w:marTop w:val="0"/>
      <w:marBottom w:val="0"/>
      <w:divBdr>
        <w:top w:val="none" w:sz="0" w:space="0" w:color="auto"/>
        <w:left w:val="none" w:sz="0" w:space="0" w:color="auto"/>
        <w:bottom w:val="none" w:sz="0" w:space="0" w:color="auto"/>
        <w:right w:val="none" w:sz="0" w:space="0" w:color="auto"/>
      </w:divBdr>
    </w:div>
    <w:div w:id="1567453138">
      <w:bodyDiv w:val="1"/>
      <w:marLeft w:val="0"/>
      <w:marRight w:val="0"/>
      <w:marTop w:val="0"/>
      <w:marBottom w:val="0"/>
      <w:divBdr>
        <w:top w:val="none" w:sz="0" w:space="0" w:color="auto"/>
        <w:left w:val="none" w:sz="0" w:space="0" w:color="auto"/>
        <w:bottom w:val="none" w:sz="0" w:space="0" w:color="auto"/>
        <w:right w:val="none" w:sz="0" w:space="0" w:color="auto"/>
      </w:divBdr>
    </w:div>
    <w:div w:id="1568419661">
      <w:bodyDiv w:val="1"/>
      <w:marLeft w:val="0"/>
      <w:marRight w:val="0"/>
      <w:marTop w:val="0"/>
      <w:marBottom w:val="0"/>
      <w:divBdr>
        <w:top w:val="none" w:sz="0" w:space="0" w:color="auto"/>
        <w:left w:val="none" w:sz="0" w:space="0" w:color="auto"/>
        <w:bottom w:val="none" w:sz="0" w:space="0" w:color="auto"/>
        <w:right w:val="none" w:sz="0" w:space="0" w:color="auto"/>
      </w:divBdr>
    </w:div>
    <w:div w:id="1579289060">
      <w:bodyDiv w:val="1"/>
      <w:marLeft w:val="0"/>
      <w:marRight w:val="0"/>
      <w:marTop w:val="0"/>
      <w:marBottom w:val="0"/>
      <w:divBdr>
        <w:top w:val="none" w:sz="0" w:space="0" w:color="auto"/>
        <w:left w:val="none" w:sz="0" w:space="0" w:color="auto"/>
        <w:bottom w:val="none" w:sz="0" w:space="0" w:color="auto"/>
        <w:right w:val="none" w:sz="0" w:space="0" w:color="auto"/>
      </w:divBdr>
    </w:div>
    <w:div w:id="1587609662">
      <w:bodyDiv w:val="1"/>
      <w:marLeft w:val="0"/>
      <w:marRight w:val="0"/>
      <w:marTop w:val="0"/>
      <w:marBottom w:val="0"/>
      <w:divBdr>
        <w:top w:val="none" w:sz="0" w:space="0" w:color="auto"/>
        <w:left w:val="none" w:sz="0" w:space="0" w:color="auto"/>
        <w:bottom w:val="none" w:sz="0" w:space="0" w:color="auto"/>
        <w:right w:val="none" w:sz="0" w:space="0" w:color="auto"/>
      </w:divBdr>
    </w:div>
    <w:div w:id="1588147895">
      <w:bodyDiv w:val="1"/>
      <w:marLeft w:val="0"/>
      <w:marRight w:val="0"/>
      <w:marTop w:val="0"/>
      <w:marBottom w:val="0"/>
      <w:divBdr>
        <w:top w:val="none" w:sz="0" w:space="0" w:color="auto"/>
        <w:left w:val="none" w:sz="0" w:space="0" w:color="auto"/>
        <w:bottom w:val="none" w:sz="0" w:space="0" w:color="auto"/>
        <w:right w:val="none" w:sz="0" w:space="0" w:color="auto"/>
      </w:divBdr>
    </w:div>
    <w:div w:id="1591304956">
      <w:bodyDiv w:val="1"/>
      <w:marLeft w:val="0"/>
      <w:marRight w:val="0"/>
      <w:marTop w:val="0"/>
      <w:marBottom w:val="0"/>
      <w:divBdr>
        <w:top w:val="none" w:sz="0" w:space="0" w:color="auto"/>
        <w:left w:val="none" w:sz="0" w:space="0" w:color="auto"/>
        <w:bottom w:val="none" w:sz="0" w:space="0" w:color="auto"/>
        <w:right w:val="none" w:sz="0" w:space="0" w:color="auto"/>
      </w:divBdr>
    </w:div>
    <w:div w:id="1595286756">
      <w:bodyDiv w:val="1"/>
      <w:marLeft w:val="0"/>
      <w:marRight w:val="0"/>
      <w:marTop w:val="0"/>
      <w:marBottom w:val="0"/>
      <w:divBdr>
        <w:top w:val="none" w:sz="0" w:space="0" w:color="auto"/>
        <w:left w:val="none" w:sz="0" w:space="0" w:color="auto"/>
        <w:bottom w:val="none" w:sz="0" w:space="0" w:color="auto"/>
        <w:right w:val="none" w:sz="0" w:space="0" w:color="auto"/>
      </w:divBdr>
    </w:div>
    <w:div w:id="1598901698">
      <w:bodyDiv w:val="1"/>
      <w:marLeft w:val="0"/>
      <w:marRight w:val="0"/>
      <w:marTop w:val="0"/>
      <w:marBottom w:val="0"/>
      <w:divBdr>
        <w:top w:val="none" w:sz="0" w:space="0" w:color="auto"/>
        <w:left w:val="none" w:sz="0" w:space="0" w:color="auto"/>
        <w:bottom w:val="none" w:sz="0" w:space="0" w:color="auto"/>
        <w:right w:val="none" w:sz="0" w:space="0" w:color="auto"/>
      </w:divBdr>
    </w:div>
    <w:div w:id="1601524778">
      <w:bodyDiv w:val="1"/>
      <w:marLeft w:val="0"/>
      <w:marRight w:val="0"/>
      <w:marTop w:val="0"/>
      <w:marBottom w:val="0"/>
      <w:divBdr>
        <w:top w:val="none" w:sz="0" w:space="0" w:color="auto"/>
        <w:left w:val="none" w:sz="0" w:space="0" w:color="auto"/>
        <w:bottom w:val="none" w:sz="0" w:space="0" w:color="auto"/>
        <w:right w:val="none" w:sz="0" w:space="0" w:color="auto"/>
      </w:divBdr>
    </w:div>
    <w:div w:id="1601600848">
      <w:bodyDiv w:val="1"/>
      <w:marLeft w:val="0"/>
      <w:marRight w:val="0"/>
      <w:marTop w:val="0"/>
      <w:marBottom w:val="0"/>
      <w:divBdr>
        <w:top w:val="none" w:sz="0" w:space="0" w:color="auto"/>
        <w:left w:val="none" w:sz="0" w:space="0" w:color="auto"/>
        <w:bottom w:val="none" w:sz="0" w:space="0" w:color="auto"/>
        <w:right w:val="none" w:sz="0" w:space="0" w:color="auto"/>
      </w:divBdr>
    </w:div>
    <w:div w:id="1615790721">
      <w:bodyDiv w:val="1"/>
      <w:marLeft w:val="0"/>
      <w:marRight w:val="0"/>
      <w:marTop w:val="0"/>
      <w:marBottom w:val="0"/>
      <w:divBdr>
        <w:top w:val="none" w:sz="0" w:space="0" w:color="auto"/>
        <w:left w:val="none" w:sz="0" w:space="0" w:color="auto"/>
        <w:bottom w:val="none" w:sz="0" w:space="0" w:color="auto"/>
        <w:right w:val="none" w:sz="0" w:space="0" w:color="auto"/>
      </w:divBdr>
    </w:div>
    <w:div w:id="1625385034">
      <w:bodyDiv w:val="1"/>
      <w:marLeft w:val="0"/>
      <w:marRight w:val="0"/>
      <w:marTop w:val="0"/>
      <w:marBottom w:val="0"/>
      <w:divBdr>
        <w:top w:val="none" w:sz="0" w:space="0" w:color="auto"/>
        <w:left w:val="none" w:sz="0" w:space="0" w:color="auto"/>
        <w:bottom w:val="none" w:sz="0" w:space="0" w:color="auto"/>
        <w:right w:val="none" w:sz="0" w:space="0" w:color="auto"/>
      </w:divBdr>
    </w:div>
    <w:div w:id="1626109533">
      <w:bodyDiv w:val="1"/>
      <w:marLeft w:val="0"/>
      <w:marRight w:val="0"/>
      <w:marTop w:val="0"/>
      <w:marBottom w:val="0"/>
      <w:divBdr>
        <w:top w:val="none" w:sz="0" w:space="0" w:color="auto"/>
        <w:left w:val="none" w:sz="0" w:space="0" w:color="auto"/>
        <w:bottom w:val="none" w:sz="0" w:space="0" w:color="auto"/>
        <w:right w:val="none" w:sz="0" w:space="0" w:color="auto"/>
      </w:divBdr>
    </w:div>
    <w:div w:id="1631283922">
      <w:bodyDiv w:val="1"/>
      <w:marLeft w:val="0"/>
      <w:marRight w:val="0"/>
      <w:marTop w:val="0"/>
      <w:marBottom w:val="0"/>
      <w:divBdr>
        <w:top w:val="none" w:sz="0" w:space="0" w:color="auto"/>
        <w:left w:val="none" w:sz="0" w:space="0" w:color="auto"/>
        <w:bottom w:val="none" w:sz="0" w:space="0" w:color="auto"/>
        <w:right w:val="none" w:sz="0" w:space="0" w:color="auto"/>
      </w:divBdr>
    </w:div>
    <w:div w:id="1635521063">
      <w:bodyDiv w:val="1"/>
      <w:marLeft w:val="0"/>
      <w:marRight w:val="0"/>
      <w:marTop w:val="0"/>
      <w:marBottom w:val="0"/>
      <w:divBdr>
        <w:top w:val="none" w:sz="0" w:space="0" w:color="auto"/>
        <w:left w:val="none" w:sz="0" w:space="0" w:color="auto"/>
        <w:bottom w:val="none" w:sz="0" w:space="0" w:color="auto"/>
        <w:right w:val="none" w:sz="0" w:space="0" w:color="auto"/>
      </w:divBdr>
    </w:div>
    <w:div w:id="1637681277">
      <w:bodyDiv w:val="1"/>
      <w:marLeft w:val="0"/>
      <w:marRight w:val="0"/>
      <w:marTop w:val="0"/>
      <w:marBottom w:val="0"/>
      <w:divBdr>
        <w:top w:val="none" w:sz="0" w:space="0" w:color="auto"/>
        <w:left w:val="none" w:sz="0" w:space="0" w:color="auto"/>
        <w:bottom w:val="none" w:sz="0" w:space="0" w:color="auto"/>
        <w:right w:val="none" w:sz="0" w:space="0" w:color="auto"/>
      </w:divBdr>
    </w:div>
    <w:div w:id="1638142998">
      <w:bodyDiv w:val="1"/>
      <w:marLeft w:val="0"/>
      <w:marRight w:val="0"/>
      <w:marTop w:val="0"/>
      <w:marBottom w:val="0"/>
      <w:divBdr>
        <w:top w:val="none" w:sz="0" w:space="0" w:color="auto"/>
        <w:left w:val="none" w:sz="0" w:space="0" w:color="auto"/>
        <w:bottom w:val="none" w:sz="0" w:space="0" w:color="auto"/>
        <w:right w:val="none" w:sz="0" w:space="0" w:color="auto"/>
      </w:divBdr>
    </w:div>
    <w:div w:id="1641299519">
      <w:bodyDiv w:val="1"/>
      <w:marLeft w:val="0"/>
      <w:marRight w:val="0"/>
      <w:marTop w:val="0"/>
      <w:marBottom w:val="0"/>
      <w:divBdr>
        <w:top w:val="none" w:sz="0" w:space="0" w:color="auto"/>
        <w:left w:val="none" w:sz="0" w:space="0" w:color="auto"/>
        <w:bottom w:val="none" w:sz="0" w:space="0" w:color="auto"/>
        <w:right w:val="none" w:sz="0" w:space="0" w:color="auto"/>
      </w:divBdr>
    </w:div>
    <w:div w:id="1642075247">
      <w:bodyDiv w:val="1"/>
      <w:marLeft w:val="0"/>
      <w:marRight w:val="0"/>
      <w:marTop w:val="0"/>
      <w:marBottom w:val="0"/>
      <w:divBdr>
        <w:top w:val="none" w:sz="0" w:space="0" w:color="auto"/>
        <w:left w:val="none" w:sz="0" w:space="0" w:color="auto"/>
        <w:bottom w:val="none" w:sz="0" w:space="0" w:color="auto"/>
        <w:right w:val="none" w:sz="0" w:space="0" w:color="auto"/>
      </w:divBdr>
    </w:div>
    <w:div w:id="1655990774">
      <w:bodyDiv w:val="1"/>
      <w:marLeft w:val="0"/>
      <w:marRight w:val="0"/>
      <w:marTop w:val="0"/>
      <w:marBottom w:val="0"/>
      <w:divBdr>
        <w:top w:val="none" w:sz="0" w:space="0" w:color="auto"/>
        <w:left w:val="none" w:sz="0" w:space="0" w:color="auto"/>
        <w:bottom w:val="none" w:sz="0" w:space="0" w:color="auto"/>
        <w:right w:val="none" w:sz="0" w:space="0" w:color="auto"/>
      </w:divBdr>
    </w:div>
    <w:div w:id="1667976112">
      <w:bodyDiv w:val="1"/>
      <w:marLeft w:val="0"/>
      <w:marRight w:val="0"/>
      <w:marTop w:val="0"/>
      <w:marBottom w:val="0"/>
      <w:divBdr>
        <w:top w:val="none" w:sz="0" w:space="0" w:color="auto"/>
        <w:left w:val="none" w:sz="0" w:space="0" w:color="auto"/>
        <w:bottom w:val="none" w:sz="0" w:space="0" w:color="auto"/>
        <w:right w:val="none" w:sz="0" w:space="0" w:color="auto"/>
      </w:divBdr>
    </w:div>
    <w:div w:id="1674215254">
      <w:bodyDiv w:val="1"/>
      <w:marLeft w:val="0"/>
      <w:marRight w:val="0"/>
      <w:marTop w:val="0"/>
      <w:marBottom w:val="0"/>
      <w:divBdr>
        <w:top w:val="none" w:sz="0" w:space="0" w:color="auto"/>
        <w:left w:val="none" w:sz="0" w:space="0" w:color="auto"/>
        <w:bottom w:val="none" w:sz="0" w:space="0" w:color="auto"/>
        <w:right w:val="none" w:sz="0" w:space="0" w:color="auto"/>
      </w:divBdr>
    </w:div>
    <w:div w:id="1677924243">
      <w:bodyDiv w:val="1"/>
      <w:marLeft w:val="0"/>
      <w:marRight w:val="0"/>
      <w:marTop w:val="0"/>
      <w:marBottom w:val="0"/>
      <w:divBdr>
        <w:top w:val="none" w:sz="0" w:space="0" w:color="auto"/>
        <w:left w:val="none" w:sz="0" w:space="0" w:color="auto"/>
        <w:bottom w:val="none" w:sz="0" w:space="0" w:color="auto"/>
        <w:right w:val="none" w:sz="0" w:space="0" w:color="auto"/>
      </w:divBdr>
    </w:div>
    <w:div w:id="1678579678">
      <w:bodyDiv w:val="1"/>
      <w:marLeft w:val="0"/>
      <w:marRight w:val="0"/>
      <w:marTop w:val="0"/>
      <w:marBottom w:val="0"/>
      <w:divBdr>
        <w:top w:val="none" w:sz="0" w:space="0" w:color="auto"/>
        <w:left w:val="none" w:sz="0" w:space="0" w:color="auto"/>
        <w:bottom w:val="none" w:sz="0" w:space="0" w:color="auto"/>
        <w:right w:val="none" w:sz="0" w:space="0" w:color="auto"/>
      </w:divBdr>
    </w:div>
    <w:div w:id="1686859925">
      <w:bodyDiv w:val="1"/>
      <w:marLeft w:val="0"/>
      <w:marRight w:val="0"/>
      <w:marTop w:val="0"/>
      <w:marBottom w:val="0"/>
      <w:divBdr>
        <w:top w:val="none" w:sz="0" w:space="0" w:color="auto"/>
        <w:left w:val="none" w:sz="0" w:space="0" w:color="auto"/>
        <w:bottom w:val="none" w:sz="0" w:space="0" w:color="auto"/>
        <w:right w:val="none" w:sz="0" w:space="0" w:color="auto"/>
      </w:divBdr>
    </w:div>
    <w:div w:id="1686977739">
      <w:bodyDiv w:val="1"/>
      <w:marLeft w:val="0"/>
      <w:marRight w:val="0"/>
      <w:marTop w:val="0"/>
      <w:marBottom w:val="0"/>
      <w:divBdr>
        <w:top w:val="none" w:sz="0" w:space="0" w:color="auto"/>
        <w:left w:val="none" w:sz="0" w:space="0" w:color="auto"/>
        <w:bottom w:val="none" w:sz="0" w:space="0" w:color="auto"/>
        <w:right w:val="none" w:sz="0" w:space="0" w:color="auto"/>
      </w:divBdr>
    </w:div>
    <w:div w:id="1689942258">
      <w:bodyDiv w:val="1"/>
      <w:marLeft w:val="0"/>
      <w:marRight w:val="0"/>
      <w:marTop w:val="0"/>
      <w:marBottom w:val="0"/>
      <w:divBdr>
        <w:top w:val="none" w:sz="0" w:space="0" w:color="auto"/>
        <w:left w:val="none" w:sz="0" w:space="0" w:color="auto"/>
        <w:bottom w:val="none" w:sz="0" w:space="0" w:color="auto"/>
        <w:right w:val="none" w:sz="0" w:space="0" w:color="auto"/>
      </w:divBdr>
    </w:div>
    <w:div w:id="1695570228">
      <w:bodyDiv w:val="1"/>
      <w:marLeft w:val="0"/>
      <w:marRight w:val="0"/>
      <w:marTop w:val="0"/>
      <w:marBottom w:val="0"/>
      <w:divBdr>
        <w:top w:val="none" w:sz="0" w:space="0" w:color="auto"/>
        <w:left w:val="none" w:sz="0" w:space="0" w:color="auto"/>
        <w:bottom w:val="none" w:sz="0" w:space="0" w:color="auto"/>
        <w:right w:val="none" w:sz="0" w:space="0" w:color="auto"/>
      </w:divBdr>
    </w:div>
    <w:div w:id="1697730678">
      <w:bodyDiv w:val="1"/>
      <w:marLeft w:val="0"/>
      <w:marRight w:val="0"/>
      <w:marTop w:val="0"/>
      <w:marBottom w:val="0"/>
      <w:divBdr>
        <w:top w:val="none" w:sz="0" w:space="0" w:color="auto"/>
        <w:left w:val="none" w:sz="0" w:space="0" w:color="auto"/>
        <w:bottom w:val="none" w:sz="0" w:space="0" w:color="auto"/>
        <w:right w:val="none" w:sz="0" w:space="0" w:color="auto"/>
      </w:divBdr>
    </w:div>
    <w:div w:id="1697998422">
      <w:bodyDiv w:val="1"/>
      <w:marLeft w:val="0"/>
      <w:marRight w:val="0"/>
      <w:marTop w:val="0"/>
      <w:marBottom w:val="0"/>
      <w:divBdr>
        <w:top w:val="none" w:sz="0" w:space="0" w:color="auto"/>
        <w:left w:val="none" w:sz="0" w:space="0" w:color="auto"/>
        <w:bottom w:val="none" w:sz="0" w:space="0" w:color="auto"/>
        <w:right w:val="none" w:sz="0" w:space="0" w:color="auto"/>
      </w:divBdr>
    </w:div>
    <w:div w:id="1712413082">
      <w:bodyDiv w:val="1"/>
      <w:marLeft w:val="0"/>
      <w:marRight w:val="0"/>
      <w:marTop w:val="0"/>
      <w:marBottom w:val="0"/>
      <w:divBdr>
        <w:top w:val="none" w:sz="0" w:space="0" w:color="auto"/>
        <w:left w:val="none" w:sz="0" w:space="0" w:color="auto"/>
        <w:bottom w:val="none" w:sz="0" w:space="0" w:color="auto"/>
        <w:right w:val="none" w:sz="0" w:space="0" w:color="auto"/>
      </w:divBdr>
    </w:div>
    <w:div w:id="1714309429">
      <w:bodyDiv w:val="1"/>
      <w:marLeft w:val="0"/>
      <w:marRight w:val="0"/>
      <w:marTop w:val="0"/>
      <w:marBottom w:val="0"/>
      <w:divBdr>
        <w:top w:val="none" w:sz="0" w:space="0" w:color="auto"/>
        <w:left w:val="none" w:sz="0" w:space="0" w:color="auto"/>
        <w:bottom w:val="none" w:sz="0" w:space="0" w:color="auto"/>
        <w:right w:val="none" w:sz="0" w:space="0" w:color="auto"/>
      </w:divBdr>
    </w:div>
    <w:div w:id="1720548372">
      <w:bodyDiv w:val="1"/>
      <w:marLeft w:val="0"/>
      <w:marRight w:val="0"/>
      <w:marTop w:val="0"/>
      <w:marBottom w:val="0"/>
      <w:divBdr>
        <w:top w:val="none" w:sz="0" w:space="0" w:color="auto"/>
        <w:left w:val="none" w:sz="0" w:space="0" w:color="auto"/>
        <w:bottom w:val="none" w:sz="0" w:space="0" w:color="auto"/>
        <w:right w:val="none" w:sz="0" w:space="0" w:color="auto"/>
      </w:divBdr>
    </w:div>
    <w:div w:id="1720783738">
      <w:bodyDiv w:val="1"/>
      <w:marLeft w:val="0"/>
      <w:marRight w:val="0"/>
      <w:marTop w:val="0"/>
      <w:marBottom w:val="0"/>
      <w:divBdr>
        <w:top w:val="none" w:sz="0" w:space="0" w:color="auto"/>
        <w:left w:val="none" w:sz="0" w:space="0" w:color="auto"/>
        <w:bottom w:val="none" w:sz="0" w:space="0" w:color="auto"/>
        <w:right w:val="none" w:sz="0" w:space="0" w:color="auto"/>
      </w:divBdr>
    </w:div>
    <w:div w:id="1721049359">
      <w:bodyDiv w:val="1"/>
      <w:marLeft w:val="0"/>
      <w:marRight w:val="0"/>
      <w:marTop w:val="0"/>
      <w:marBottom w:val="0"/>
      <w:divBdr>
        <w:top w:val="none" w:sz="0" w:space="0" w:color="auto"/>
        <w:left w:val="none" w:sz="0" w:space="0" w:color="auto"/>
        <w:bottom w:val="none" w:sz="0" w:space="0" w:color="auto"/>
        <w:right w:val="none" w:sz="0" w:space="0" w:color="auto"/>
      </w:divBdr>
    </w:div>
    <w:div w:id="1726835833">
      <w:bodyDiv w:val="1"/>
      <w:marLeft w:val="0"/>
      <w:marRight w:val="0"/>
      <w:marTop w:val="0"/>
      <w:marBottom w:val="0"/>
      <w:divBdr>
        <w:top w:val="none" w:sz="0" w:space="0" w:color="auto"/>
        <w:left w:val="none" w:sz="0" w:space="0" w:color="auto"/>
        <w:bottom w:val="none" w:sz="0" w:space="0" w:color="auto"/>
        <w:right w:val="none" w:sz="0" w:space="0" w:color="auto"/>
      </w:divBdr>
    </w:div>
    <w:div w:id="1735280022">
      <w:bodyDiv w:val="1"/>
      <w:marLeft w:val="0"/>
      <w:marRight w:val="0"/>
      <w:marTop w:val="0"/>
      <w:marBottom w:val="0"/>
      <w:divBdr>
        <w:top w:val="none" w:sz="0" w:space="0" w:color="auto"/>
        <w:left w:val="none" w:sz="0" w:space="0" w:color="auto"/>
        <w:bottom w:val="none" w:sz="0" w:space="0" w:color="auto"/>
        <w:right w:val="none" w:sz="0" w:space="0" w:color="auto"/>
      </w:divBdr>
    </w:div>
    <w:div w:id="1738356446">
      <w:bodyDiv w:val="1"/>
      <w:marLeft w:val="0"/>
      <w:marRight w:val="0"/>
      <w:marTop w:val="0"/>
      <w:marBottom w:val="0"/>
      <w:divBdr>
        <w:top w:val="none" w:sz="0" w:space="0" w:color="auto"/>
        <w:left w:val="none" w:sz="0" w:space="0" w:color="auto"/>
        <w:bottom w:val="none" w:sz="0" w:space="0" w:color="auto"/>
        <w:right w:val="none" w:sz="0" w:space="0" w:color="auto"/>
      </w:divBdr>
    </w:div>
    <w:div w:id="1739866133">
      <w:bodyDiv w:val="1"/>
      <w:marLeft w:val="0"/>
      <w:marRight w:val="0"/>
      <w:marTop w:val="0"/>
      <w:marBottom w:val="0"/>
      <w:divBdr>
        <w:top w:val="none" w:sz="0" w:space="0" w:color="auto"/>
        <w:left w:val="none" w:sz="0" w:space="0" w:color="auto"/>
        <w:bottom w:val="none" w:sz="0" w:space="0" w:color="auto"/>
        <w:right w:val="none" w:sz="0" w:space="0" w:color="auto"/>
      </w:divBdr>
    </w:div>
    <w:div w:id="1740979873">
      <w:bodyDiv w:val="1"/>
      <w:marLeft w:val="0"/>
      <w:marRight w:val="0"/>
      <w:marTop w:val="0"/>
      <w:marBottom w:val="0"/>
      <w:divBdr>
        <w:top w:val="none" w:sz="0" w:space="0" w:color="auto"/>
        <w:left w:val="none" w:sz="0" w:space="0" w:color="auto"/>
        <w:bottom w:val="none" w:sz="0" w:space="0" w:color="auto"/>
        <w:right w:val="none" w:sz="0" w:space="0" w:color="auto"/>
      </w:divBdr>
    </w:div>
    <w:div w:id="1759475816">
      <w:bodyDiv w:val="1"/>
      <w:marLeft w:val="0"/>
      <w:marRight w:val="0"/>
      <w:marTop w:val="0"/>
      <w:marBottom w:val="0"/>
      <w:divBdr>
        <w:top w:val="none" w:sz="0" w:space="0" w:color="auto"/>
        <w:left w:val="none" w:sz="0" w:space="0" w:color="auto"/>
        <w:bottom w:val="none" w:sz="0" w:space="0" w:color="auto"/>
        <w:right w:val="none" w:sz="0" w:space="0" w:color="auto"/>
      </w:divBdr>
    </w:div>
    <w:div w:id="1767842565">
      <w:bodyDiv w:val="1"/>
      <w:marLeft w:val="0"/>
      <w:marRight w:val="0"/>
      <w:marTop w:val="0"/>
      <w:marBottom w:val="0"/>
      <w:divBdr>
        <w:top w:val="none" w:sz="0" w:space="0" w:color="auto"/>
        <w:left w:val="none" w:sz="0" w:space="0" w:color="auto"/>
        <w:bottom w:val="none" w:sz="0" w:space="0" w:color="auto"/>
        <w:right w:val="none" w:sz="0" w:space="0" w:color="auto"/>
      </w:divBdr>
    </w:div>
    <w:div w:id="1805923597">
      <w:bodyDiv w:val="1"/>
      <w:marLeft w:val="0"/>
      <w:marRight w:val="0"/>
      <w:marTop w:val="0"/>
      <w:marBottom w:val="0"/>
      <w:divBdr>
        <w:top w:val="none" w:sz="0" w:space="0" w:color="auto"/>
        <w:left w:val="none" w:sz="0" w:space="0" w:color="auto"/>
        <w:bottom w:val="none" w:sz="0" w:space="0" w:color="auto"/>
        <w:right w:val="none" w:sz="0" w:space="0" w:color="auto"/>
      </w:divBdr>
    </w:div>
    <w:div w:id="1812286233">
      <w:bodyDiv w:val="1"/>
      <w:marLeft w:val="0"/>
      <w:marRight w:val="0"/>
      <w:marTop w:val="0"/>
      <w:marBottom w:val="0"/>
      <w:divBdr>
        <w:top w:val="none" w:sz="0" w:space="0" w:color="auto"/>
        <w:left w:val="none" w:sz="0" w:space="0" w:color="auto"/>
        <w:bottom w:val="none" w:sz="0" w:space="0" w:color="auto"/>
        <w:right w:val="none" w:sz="0" w:space="0" w:color="auto"/>
      </w:divBdr>
    </w:div>
    <w:div w:id="1816220088">
      <w:bodyDiv w:val="1"/>
      <w:marLeft w:val="0"/>
      <w:marRight w:val="0"/>
      <w:marTop w:val="0"/>
      <w:marBottom w:val="0"/>
      <w:divBdr>
        <w:top w:val="none" w:sz="0" w:space="0" w:color="auto"/>
        <w:left w:val="none" w:sz="0" w:space="0" w:color="auto"/>
        <w:bottom w:val="none" w:sz="0" w:space="0" w:color="auto"/>
        <w:right w:val="none" w:sz="0" w:space="0" w:color="auto"/>
      </w:divBdr>
    </w:div>
    <w:div w:id="1816221795">
      <w:bodyDiv w:val="1"/>
      <w:marLeft w:val="0"/>
      <w:marRight w:val="0"/>
      <w:marTop w:val="0"/>
      <w:marBottom w:val="0"/>
      <w:divBdr>
        <w:top w:val="none" w:sz="0" w:space="0" w:color="auto"/>
        <w:left w:val="none" w:sz="0" w:space="0" w:color="auto"/>
        <w:bottom w:val="none" w:sz="0" w:space="0" w:color="auto"/>
        <w:right w:val="none" w:sz="0" w:space="0" w:color="auto"/>
      </w:divBdr>
    </w:div>
    <w:div w:id="1817843733">
      <w:bodyDiv w:val="1"/>
      <w:marLeft w:val="0"/>
      <w:marRight w:val="0"/>
      <w:marTop w:val="0"/>
      <w:marBottom w:val="0"/>
      <w:divBdr>
        <w:top w:val="none" w:sz="0" w:space="0" w:color="auto"/>
        <w:left w:val="none" w:sz="0" w:space="0" w:color="auto"/>
        <w:bottom w:val="none" w:sz="0" w:space="0" w:color="auto"/>
        <w:right w:val="none" w:sz="0" w:space="0" w:color="auto"/>
      </w:divBdr>
    </w:div>
    <w:div w:id="1821801420">
      <w:bodyDiv w:val="1"/>
      <w:marLeft w:val="0"/>
      <w:marRight w:val="0"/>
      <w:marTop w:val="0"/>
      <w:marBottom w:val="0"/>
      <w:divBdr>
        <w:top w:val="none" w:sz="0" w:space="0" w:color="auto"/>
        <w:left w:val="none" w:sz="0" w:space="0" w:color="auto"/>
        <w:bottom w:val="none" w:sz="0" w:space="0" w:color="auto"/>
        <w:right w:val="none" w:sz="0" w:space="0" w:color="auto"/>
      </w:divBdr>
    </w:div>
    <w:div w:id="1835027224">
      <w:bodyDiv w:val="1"/>
      <w:marLeft w:val="0"/>
      <w:marRight w:val="0"/>
      <w:marTop w:val="0"/>
      <w:marBottom w:val="0"/>
      <w:divBdr>
        <w:top w:val="none" w:sz="0" w:space="0" w:color="auto"/>
        <w:left w:val="none" w:sz="0" w:space="0" w:color="auto"/>
        <w:bottom w:val="none" w:sz="0" w:space="0" w:color="auto"/>
        <w:right w:val="none" w:sz="0" w:space="0" w:color="auto"/>
      </w:divBdr>
    </w:div>
    <w:div w:id="1836653315">
      <w:bodyDiv w:val="1"/>
      <w:marLeft w:val="0"/>
      <w:marRight w:val="0"/>
      <w:marTop w:val="0"/>
      <w:marBottom w:val="0"/>
      <w:divBdr>
        <w:top w:val="none" w:sz="0" w:space="0" w:color="auto"/>
        <w:left w:val="none" w:sz="0" w:space="0" w:color="auto"/>
        <w:bottom w:val="none" w:sz="0" w:space="0" w:color="auto"/>
        <w:right w:val="none" w:sz="0" w:space="0" w:color="auto"/>
      </w:divBdr>
    </w:div>
    <w:div w:id="1838230167">
      <w:bodyDiv w:val="1"/>
      <w:marLeft w:val="0"/>
      <w:marRight w:val="0"/>
      <w:marTop w:val="0"/>
      <w:marBottom w:val="0"/>
      <w:divBdr>
        <w:top w:val="none" w:sz="0" w:space="0" w:color="auto"/>
        <w:left w:val="none" w:sz="0" w:space="0" w:color="auto"/>
        <w:bottom w:val="none" w:sz="0" w:space="0" w:color="auto"/>
        <w:right w:val="none" w:sz="0" w:space="0" w:color="auto"/>
      </w:divBdr>
    </w:div>
    <w:div w:id="1860702580">
      <w:bodyDiv w:val="1"/>
      <w:marLeft w:val="0"/>
      <w:marRight w:val="0"/>
      <w:marTop w:val="0"/>
      <w:marBottom w:val="0"/>
      <w:divBdr>
        <w:top w:val="none" w:sz="0" w:space="0" w:color="auto"/>
        <w:left w:val="none" w:sz="0" w:space="0" w:color="auto"/>
        <w:bottom w:val="none" w:sz="0" w:space="0" w:color="auto"/>
        <w:right w:val="none" w:sz="0" w:space="0" w:color="auto"/>
      </w:divBdr>
    </w:div>
    <w:div w:id="1866597833">
      <w:bodyDiv w:val="1"/>
      <w:marLeft w:val="0"/>
      <w:marRight w:val="0"/>
      <w:marTop w:val="0"/>
      <w:marBottom w:val="0"/>
      <w:divBdr>
        <w:top w:val="none" w:sz="0" w:space="0" w:color="auto"/>
        <w:left w:val="none" w:sz="0" w:space="0" w:color="auto"/>
        <w:bottom w:val="none" w:sz="0" w:space="0" w:color="auto"/>
        <w:right w:val="none" w:sz="0" w:space="0" w:color="auto"/>
      </w:divBdr>
    </w:div>
    <w:div w:id="1881161788">
      <w:bodyDiv w:val="1"/>
      <w:marLeft w:val="0"/>
      <w:marRight w:val="0"/>
      <w:marTop w:val="0"/>
      <w:marBottom w:val="0"/>
      <w:divBdr>
        <w:top w:val="none" w:sz="0" w:space="0" w:color="auto"/>
        <w:left w:val="none" w:sz="0" w:space="0" w:color="auto"/>
        <w:bottom w:val="none" w:sz="0" w:space="0" w:color="auto"/>
        <w:right w:val="none" w:sz="0" w:space="0" w:color="auto"/>
      </w:divBdr>
    </w:div>
    <w:div w:id="1884251127">
      <w:bodyDiv w:val="1"/>
      <w:marLeft w:val="0"/>
      <w:marRight w:val="0"/>
      <w:marTop w:val="0"/>
      <w:marBottom w:val="0"/>
      <w:divBdr>
        <w:top w:val="none" w:sz="0" w:space="0" w:color="auto"/>
        <w:left w:val="none" w:sz="0" w:space="0" w:color="auto"/>
        <w:bottom w:val="none" w:sz="0" w:space="0" w:color="auto"/>
        <w:right w:val="none" w:sz="0" w:space="0" w:color="auto"/>
      </w:divBdr>
    </w:div>
    <w:div w:id="1891306147">
      <w:bodyDiv w:val="1"/>
      <w:marLeft w:val="0"/>
      <w:marRight w:val="0"/>
      <w:marTop w:val="0"/>
      <w:marBottom w:val="0"/>
      <w:divBdr>
        <w:top w:val="none" w:sz="0" w:space="0" w:color="auto"/>
        <w:left w:val="none" w:sz="0" w:space="0" w:color="auto"/>
        <w:bottom w:val="none" w:sz="0" w:space="0" w:color="auto"/>
        <w:right w:val="none" w:sz="0" w:space="0" w:color="auto"/>
      </w:divBdr>
    </w:div>
    <w:div w:id="1891528589">
      <w:bodyDiv w:val="1"/>
      <w:marLeft w:val="0"/>
      <w:marRight w:val="0"/>
      <w:marTop w:val="0"/>
      <w:marBottom w:val="0"/>
      <w:divBdr>
        <w:top w:val="none" w:sz="0" w:space="0" w:color="auto"/>
        <w:left w:val="none" w:sz="0" w:space="0" w:color="auto"/>
        <w:bottom w:val="none" w:sz="0" w:space="0" w:color="auto"/>
        <w:right w:val="none" w:sz="0" w:space="0" w:color="auto"/>
      </w:divBdr>
    </w:div>
    <w:div w:id="1892299539">
      <w:bodyDiv w:val="1"/>
      <w:marLeft w:val="0"/>
      <w:marRight w:val="0"/>
      <w:marTop w:val="0"/>
      <w:marBottom w:val="0"/>
      <w:divBdr>
        <w:top w:val="none" w:sz="0" w:space="0" w:color="auto"/>
        <w:left w:val="none" w:sz="0" w:space="0" w:color="auto"/>
        <w:bottom w:val="none" w:sz="0" w:space="0" w:color="auto"/>
        <w:right w:val="none" w:sz="0" w:space="0" w:color="auto"/>
      </w:divBdr>
    </w:div>
    <w:div w:id="1895700230">
      <w:bodyDiv w:val="1"/>
      <w:marLeft w:val="0"/>
      <w:marRight w:val="0"/>
      <w:marTop w:val="0"/>
      <w:marBottom w:val="0"/>
      <w:divBdr>
        <w:top w:val="none" w:sz="0" w:space="0" w:color="auto"/>
        <w:left w:val="none" w:sz="0" w:space="0" w:color="auto"/>
        <w:bottom w:val="none" w:sz="0" w:space="0" w:color="auto"/>
        <w:right w:val="none" w:sz="0" w:space="0" w:color="auto"/>
      </w:divBdr>
    </w:div>
    <w:div w:id="1899393131">
      <w:bodyDiv w:val="1"/>
      <w:marLeft w:val="0"/>
      <w:marRight w:val="0"/>
      <w:marTop w:val="0"/>
      <w:marBottom w:val="0"/>
      <w:divBdr>
        <w:top w:val="none" w:sz="0" w:space="0" w:color="auto"/>
        <w:left w:val="none" w:sz="0" w:space="0" w:color="auto"/>
        <w:bottom w:val="none" w:sz="0" w:space="0" w:color="auto"/>
        <w:right w:val="none" w:sz="0" w:space="0" w:color="auto"/>
      </w:divBdr>
    </w:div>
    <w:div w:id="1910192528">
      <w:bodyDiv w:val="1"/>
      <w:marLeft w:val="0"/>
      <w:marRight w:val="0"/>
      <w:marTop w:val="0"/>
      <w:marBottom w:val="0"/>
      <w:divBdr>
        <w:top w:val="none" w:sz="0" w:space="0" w:color="auto"/>
        <w:left w:val="none" w:sz="0" w:space="0" w:color="auto"/>
        <w:bottom w:val="none" w:sz="0" w:space="0" w:color="auto"/>
        <w:right w:val="none" w:sz="0" w:space="0" w:color="auto"/>
      </w:divBdr>
    </w:div>
    <w:div w:id="1911115743">
      <w:bodyDiv w:val="1"/>
      <w:marLeft w:val="0"/>
      <w:marRight w:val="0"/>
      <w:marTop w:val="0"/>
      <w:marBottom w:val="0"/>
      <w:divBdr>
        <w:top w:val="none" w:sz="0" w:space="0" w:color="auto"/>
        <w:left w:val="none" w:sz="0" w:space="0" w:color="auto"/>
        <w:bottom w:val="none" w:sz="0" w:space="0" w:color="auto"/>
        <w:right w:val="none" w:sz="0" w:space="0" w:color="auto"/>
      </w:divBdr>
    </w:div>
    <w:div w:id="1911311787">
      <w:bodyDiv w:val="1"/>
      <w:marLeft w:val="0"/>
      <w:marRight w:val="0"/>
      <w:marTop w:val="0"/>
      <w:marBottom w:val="0"/>
      <w:divBdr>
        <w:top w:val="none" w:sz="0" w:space="0" w:color="auto"/>
        <w:left w:val="none" w:sz="0" w:space="0" w:color="auto"/>
        <w:bottom w:val="none" w:sz="0" w:space="0" w:color="auto"/>
        <w:right w:val="none" w:sz="0" w:space="0" w:color="auto"/>
      </w:divBdr>
    </w:div>
    <w:div w:id="1911770889">
      <w:bodyDiv w:val="1"/>
      <w:marLeft w:val="0"/>
      <w:marRight w:val="0"/>
      <w:marTop w:val="0"/>
      <w:marBottom w:val="0"/>
      <w:divBdr>
        <w:top w:val="none" w:sz="0" w:space="0" w:color="auto"/>
        <w:left w:val="none" w:sz="0" w:space="0" w:color="auto"/>
        <w:bottom w:val="none" w:sz="0" w:space="0" w:color="auto"/>
        <w:right w:val="none" w:sz="0" w:space="0" w:color="auto"/>
      </w:divBdr>
    </w:div>
    <w:div w:id="1914926135">
      <w:bodyDiv w:val="1"/>
      <w:marLeft w:val="0"/>
      <w:marRight w:val="0"/>
      <w:marTop w:val="0"/>
      <w:marBottom w:val="0"/>
      <w:divBdr>
        <w:top w:val="none" w:sz="0" w:space="0" w:color="auto"/>
        <w:left w:val="none" w:sz="0" w:space="0" w:color="auto"/>
        <w:bottom w:val="none" w:sz="0" w:space="0" w:color="auto"/>
        <w:right w:val="none" w:sz="0" w:space="0" w:color="auto"/>
      </w:divBdr>
    </w:div>
    <w:div w:id="1918781257">
      <w:bodyDiv w:val="1"/>
      <w:marLeft w:val="0"/>
      <w:marRight w:val="0"/>
      <w:marTop w:val="0"/>
      <w:marBottom w:val="0"/>
      <w:divBdr>
        <w:top w:val="none" w:sz="0" w:space="0" w:color="auto"/>
        <w:left w:val="none" w:sz="0" w:space="0" w:color="auto"/>
        <w:bottom w:val="none" w:sz="0" w:space="0" w:color="auto"/>
        <w:right w:val="none" w:sz="0" w:space="0" w:color="auto"/>
      </w:divBdr>
    </w:div>
    <w:div w:id="1919897369">
      <w:bodyDiv w:val="1"/>
      <w:marLeft w:val="0"/>
      <w:marRight w:val="0"/>
      <w:marTop w:val="0"/>
      <w:marBottom w:val="0"/>
      <w:divBdr>
        <w:top w:val="none" w:sz="0" w:space="0" w:color="auto"/>
        <w:left w:val="none" w:sz="0" w:space="0" w:color="auto"/>
        <w:bottom w:val="none" w:sz="0" w:space="0" w:color="auto"/>
        <w:right w:val="none" w:sz="0" w:space="0" w:color="auto"/>
      </w:divBdr>
    </w:div>
    <w:div w:id="1920476943">
      <w:bodyDiv w:val="1"/>
      <w:marLeft w:val="0"/>
      <w:marRight w:val="0"/>
      <w:marTop w:val="0"/>
      <w:marBottom w:val="0"/>
      <w:divBdr>
        <w:top w:val="none" w:sz="0" w:space="0" w:color="auto"/>
        <w:left w:val="none" w:sz="0" w:space="0" w:color="auto"/>
        <w:bottom w:val="none" w:sz="0" w:space="0" w:color="auto"/>
        <w:right w:val="none" w:sz="0" w:space="0" w:color="auto"/>
      </w:divBdr>
    </w:div>
    <w:div w:id="1923559196">
      <w:bodyDiv w:val="1"/>
      <w:marLeft w:val="0"/>
      <w:marRight w:val="0"/>
      <w:marTop w:val="0"/>
      <w:marBottom w:val="0"/>
      <w:divBdr>
        <w:top w:val="none" w:sz="0" w:space="0" w:color="auto"/>
        <w:left w:val="none" w:sz="0" w:space="0" w:color="auto"/>
        <w:bottom w:val="none" w:sz="0" w:space="0" w:color="auto"/>
        <w:right w:val="none" w:sz="0" w:space="0" w:color="auto"/>
      </w:divBdr>
    </w:div>
    <w:div w:id="1926257178">
      <w:bodyDiv w:val="1"/>
      <w:marLeft w:val="0"/>
      <w:marRight w:val="0"/>
      <w:marTop w:val="0"/>
      <w:marBottom w:val="0"/>
      <w:divBdr>
        <w:top w:val="none" w:sz="0" w:space="0" w:color="auto"/>
        <w:left w:val="none" w:sz="0" w:space="0" w:color="auto"/>
        <w:bottom w:val="none" w:sz="0" w:space="0" w:color="auto"/>
        <w:right w:val="none" w:sz="0" w:space="0" w:color="auto"/>
      </w:divBdr>
    </w:div>
    <w:div w:id="1926453525">
      <w:bodyDiv w:val="1"/>
      <w:marLeft w:val="0"/>
      <w:marRight w:val="0"/>
      <w:marTop w:val="0"/>
      <w:marBottom w:val="0"/>
      <w:divBdr>
        <w:top w:val="none" w:sz="0" w:space="0" w:color="auto"/>
        <w:left w:val="none" w:sz="0" w:space="0" w:color="auto"/>
        <w:bottom w:val="none" w:sz="0" w:space="0" w:color="auto"/>
        <w:right w:val="none" w:sz="0" w:space="0" w:color="auto"/>
      </w:divBdr>
    </w:div>
    <w:div w:id="1937669250">
      <w:bodyDiv w:val="1"/>
      <w:marLeft w:val="0"/>
      <w:marRight w:val="0"/>
      <w:marTop w:val="0"/>
      <w:marBottom w:val="0"/>
      <w:divBdr>
        <w:top w:val="none" w:sz="0" w:space="0" w:color="auto"/>
        <w:left w:val="none" w:sz="0" w:space="0" w:color="auto"/>
        <w:bottom w:val="none" w:sz="0" w:space="0" w:color="auto"/>
        <w:right w:val="none" w:sz="0" w:space="0" w:color="auto"/>
      </w:divBdr>
      <w:divsChild>
        <w:div w:id="1458599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08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984546">
      <w:bodyDiv w:val="1"/>
      <w:marLeft w:val="0"/>
      <w:marRight w:val="0"/>
      <w:marTop w:val="0"/>
      <w:marBottom w:val="0"/>
      <w:divBdr>
        <w:top w:val="none" w:sz="0" w:space="0" w:color="auto"/>
        <w:left w:val="none" w:sz="0" w:space="0" w:color="auto"/>
        <w:bottom w:val="none" w:sz="0" w:space="0" w:color="auto"/>
        <w:right w:val="none" w:sz="0" w:space="0" w:color="auto"/>
      </w:divBdr>
    </w:div>
    <w:div w:id="1949314483">
      <w:bodyDiv w:val="1"/>
      <w:marLeft w:val="0"/>
      <w:marRight w:val="0"/>
      <w:marTop w:val="0"/>
      <w:marBottom w:val="0"/>
      <w:divBdr>
        <w:top w:val="none" w:sz="0" w:space="0" w:color="auto"/>
        <w:left w:val="none" w:sz="0" w:space="0" w:color="auto"/>
        <w:bottom w:val="none" w:sz="0" w:space="0" w:color="auto"/>
        <w:right w:val="none" w:sz="0" w:space="0" w:color="auto"/>
      </w:divBdr>
    </w:div>
    <w:div w:id="1950697415">
      <w:bodyDiv w:val="1"/>
      <w:marLeft w:val="0"/>
      <w:marRight w:val="0"/>
      <w:marTop w:val="0"/>
      <w:marBottom w:val="0"/>
      <w:divBdr>
        <w:top w:val="none" w:sz="0" w:space="0" w:color="auto"/>
        <w:left w:val="none" w:sz="0" w:space="0" w:color="auto"/>
        <w:bottom w:val="none" w:sz="0" w:space="0" w:color="auto"/>
        <w:right w:val="none" w:sz="0" w:space="0" w:color="auto"/>
      </w:divBdr>
    </w:div>
    <w:div w:id="1954750901">
      <w:bodyDiv w:val="1"/>
      <w:marLeft w:val="0"/>
      <w:marRight w:val="0"/>
      <w:marTop w:val="0"/>
      <w:marBottom w:val="0"/>
      <w:divBdr>
        <w:top w:val="none" w:sz="0" w:space="0" w:color="auto"/>
        <w:left w:val="none" w:sz="0" w:space="0" w:color="auto"/>
        <w:bottom w:val="none" w:sz="0" w:space="0" w:color="auto"/>
        <w:right w:val="none" w:sz="0" w:space="0" w:color="auto"/>
      </w:divBdr>
    </w:div>
    <w:div w:id="1956524768">
      <w:bodyDiv w:val="1"/>
      <w:marLeft w:val="0"/>
      <w:marRight w:val="0"/>
      <w:marTop w:val="0"/>
      <w:marBottom w:val="0"/>
      <w:divBdr>
        <w:top w:val="none" w:sz="0" w:space="0" w:color="auto"/>
        <w:left w:val="none" w:sz="0" w:space="0" w:color="auto"/>
        <w:bottom w:val="none" w:sz="0" w:space="0" w:color="auto"/>
        <w:right w:val="none" w:sz="0" w:space="0" w:color="auto"/>
      </w:divBdr>
    </w:div>
    <w:div w:id="1959334820">
      <w:bodyDiv w:val="1"/>
      <w:marLeft w:val="0"/>
      <w:marRight w:val="0"/>
      <w:marTop w:val="0"/>
      <w:marBottom w:val="0"/>
      <w:divBdr>
        <w:top w:val="none" w:sz="0" w:space="0" w:color="auto"/>
        <w:left w:val="none" w:sz="0" w:space="0" w:color="auto"/>
        <w:bottom w:val="none" w:sz="0" w:space="0" w:color="auto"/>
        <w:right w:val="none" w:sz="0" w:space="0" w:color="auto"/>
      </w:divBdr>
    </w:div>
    <w:div w:id="1961262375">
      <w:bodyDiv w:val="1"/>
      <w:marLeft w:val="0"/>
      <w:marRight w:val="0"/>
      <w:marTop w:val="0"/>
      <w:marBottom w:val="0"/>
      <w:divBdr>
        <w:top w:val="none" w:sz="0" w:space="0" w:color="auto"/>
        <w:left w:val="none" w:sz="0" w:space="0" w:color="auto"/>
        <w:bottom w:val="none" w:sz="0" w:space="0" w:color="auto"/>
        <w:right w:val="none" w:sz="0" w:space="0" w:color="auto"/>
      </w:divBdr>
    </w:div>
    <w:div w:id="1963728618">
      <w:bodyDiv w:val="1"/>
      <w:marLeft w:val="0"/>
      <w:marRight w:val="0"/>
      <w:marTop w:val="0"/>
      <w:marBottom w:val="0"/>
      <w:divBdr>
        <w:top w:val="none" w:sz="0" w:space="0" w:color="auto"/>
        <w:left w:val="none" w:sz="0" w:space="0" w:color="auto"/>
        <w:bottom w:val="none" w:sz="0" w:space="0" w:color="auto"/>
        <w:right w:val="none" w:sz="0" w:space="0" w:color="auto"/>
      </w:divBdr>
    </w:div>
    <w:div w:id="1977906102">
      <w:bodyDiv w:val="1"/>
      <w:marLeft w:val="0"/>
      <w:marRight w:val="0"/>
      <w:marTop w:val="0"/>
      <w:marBottom w:val="0"/>
      <w:divBdr>
        <w:top w:val="none" w:sz="0" w:space="0" w:color="auto"/>
        <w:left w:val="none" w:sz="0" w:space="0" w:color="auto"/>
        <w:bottom w:val="none" w:sz="0" w:space="0" w:color="auto"/>
        <w:right w:val="none" w:sz="0" w:space="0" w:color="auto"/>
      </w:divBdr>
    </w:div>
    <w:div w:id="1980064655">
      <w:bodyDiv w:val="1"/>
      <w:marLeft w:val="0"/>
      <w:marRight w:val="0"/>
      <w:marTop w:val="0"/>
      <w:marBottom w:val="0"/>
      <w:divBdr>
        <w:top w:val="none" w:sz="0" w:space="0" w:color="auto"/>
        <w:left w:val="none" w:sz="0" w:space="0" w:color="auto"/>
        <w:bottom w:val="none" w:sz="0" w:space="0" w:color="auto"/>
        <w:right w:val="none" w:sz="0" w:space="0" w:color="auto"/>
      </w:divBdr>
    </w:div>
    <w:div w:id="1980987863">
      <w:bodyDiv w:val="1"/>
      <w:marLeft w:val="0"/>
      <w:marRight w:val="0"/>
      <w:marTop w:val="0"/>
      <w:marBottom w:val="0"/>
      <w:divBdr>
        <w:top w:val="none" w:sz="0" w:space="0" w:color="auto"/>
        <w:left w:val="none" w:sz="0" w:space="0" w:color="auto"/>
        <w:bottom w:val="none" w:sz="0" w:space="0" w:color="auto"/>
        <w:right w:val="none" w:sz="0" w:space="0" w:color="auto"/>
      </w:divBdr>
    </w:div>
    <w:div w:id="1985117018">
      <w:bodyDiv w:val="1"/>
      <w:marLeft w:val="0"/>
      <w:marRight w:val="0"/>
      <w:marTop w:val="0"/>
      <w:marBottom w:val="0"/>
      <w:divBdr>
        <w:top w:val="none" w:sz="0" w:space="0" w:color="auto"/>
        <w:left w:val="none" w:sz="0" w:space="0" w:color="auto"/>
        <w:bottom w:val="none" w:sz="0" w:space="0" w:color="auto"/>
        <w:right w:val="none" w:sz="0" w:space="0" w:color="auto"/>
      </w:divBdr>
    </w:div>
    <w:div w:id="1987273875">
      <w:bodyDiv w:val="1"/>
      <w:marLeft w:val="0"/>
      <w:marRight w:val="0"/>
      <w:marTop w:val="0"/>
      <w:marBottom w:val="0"/>
      <w:divBdr>
        <w:top w:val="none" w:sz="0" w:space="0" w:color="auto"/>
        <w:left w:val="none" w:sz="0" w:space="0" w:color="auto"/>
        <w:bottom w:val="none" w:sz="0" w:space="0" w:color="auto"/>
        <w:right w:val="none" w:sz="0" w:space="0" w:color="auto"/>
      </w:divBdr>
    </w:div>
    <w:div w:id="1995639974">
      <w:bodyDiv w:val="1"/>
      <w:marLeft w:val="0"/>
      <w:marRight w:val="0"/>
      <w:marTop w:val="0"/>
      <w:marBottom w:val="0"/>
      <w:divBdr>
        <w:top w:val="none" w:sz="0" w:space="0" w:color="auto"/>
        <w:left w:val="none" w:sz="0" w:space="0" w:color="auto"/>
        <w:bottom w:val="none" w:sz="0" w:space="0" w:color="auto"/>
        <w:right w:val="none" w:sz="0" w:space="0" w:color="auto"/>
      </w:divBdr>
    </w:div>
    <w:div w:id="1998654650">
      <w:bodyDiv w:val="1"/>
      <w:marLeft w:val="0"/>
      <w:marRight w:val="0"/>
      <w:marTop w:val="0"/>
      <w:marBottom w:val="0"/>
      <w:divBdr>
        <w:top w:val="none" w:sz="0" w:space="0" w:color="auto"/>
        <w:left w:val="none" w:sz="0" w:space="0" w:color="auto"/>
        <w:bottom w:val="none" w:sz="0" w:space="0" w:color="auto"/>
        <w:right w:val="none" w:sz="0" w:space="0" w:color="auto"/>
      </w:divBdr>
    </w:div>
    <w:div w:id="1999190448">
      <w:bodyDiv w:val="1"/>
      <w:marLeft w:val="0"/>
      <w:marRight w:val="0"/>
      <w:marTop w:val="0"/>
      <w:marBottom w:val="0"/>
      <w:divBdr>
        <w:top w:val="none" w:sz="0" w:space="0" w:color="auto"/>
        <w:left w:val="none" w:sz="0" w:space="0" w:color="auto"/>
        <w:bottom w:val="none" w:sz="0" w:space="0" w:color="auto"/>
        <w:right w:val="none" w:sz="0" w:space="0" w:color="auto"/>
      </w:divBdr>
    </w:div>
    <w:div w:id="2003773338">
      <w:bodyDiv w:val="1"/>
      <w:marLeft w:val="0"/>
      <w:marRight w:val="0"/>
      <w:marTop w:val="0"/>
      <w:marBottom w:val="0"/>
      <w:divBdr>
        <w:top w:val="none" w:sz="0" w:space="0" w:color="auto"/>
        <w:left w:val="none" w:sz="0" w:space="0" w:color="auto"/>
        <w:bottom w:val="none" w:sz="0" w:space="0" w:color="auto"/>
        <w:right w:val="none" w:sz="0" w:space="0" w:color="auto"/>
      </w:divBdr>
    </w:div>
    <w:div w:id="2013332102">
      <w:bodyDiv w:val="1"/>
      <w:marLeft w:val="0"/>
      <w:marRight w:val="0"/>
      <w:marTop w:val="0"/>
      <w:marBottom w:val="0"/>
      <w:divBdr>
        <w:top w:val="none" w:sz="0" w:space="0" w:color="auto"/>
        <w:left w:val="none" w:sz="0" w:space="0" w:color="auto"/>
        <w:bottom w:val="none" w:sz="0" w:space="0" w:color="auto"/>
        <w:right w:val="none" w:sz="0" w:space="0" w:color="auto"/>
      </w:divBdr>
    </w:div>
    <w:div w:id="2023243759">
      <w:bodyDiv w:val="1"/>
      <w:marLeft w:val="0"/>
      <w:marRight w:val="0"/>
      <w:marTop w:val="0"/>
      <w:marBottom w:val="0"/>
      <w:divBdr>
        <w:top w:val="none" w:sz="0" w:space="0" w:color="auto"/>
        <w:left w:val="none" w:sz="0" w:space="0" w:color="auto"/>
        <w:bottom w:val="none" w:sz="0" w:space="0" w:color="auto"/>
        <w:right w:val="none" w:sz="0" w:space="0" w:color="auto"/>
      </w:divBdr>
    </w:div>
    <w:div w:id="2028605059">
      <w:bodyDiv w:val="1"/>
      <w:marLeft w:val="0"/>
      <w:marRight w:val="0"/>
      <w:marTop w:val="0"/>
      <w:marBottom w:val="0"/>
      <w:divBdr>
        <w:top w:val="none" w:sz="0" w:space="0" w:color="auto"/>
        <w:left w:val="none" w:sz="0" w:space="0" w:color="auto"/>
        <w:bottom w:val="none" w:sz="0" w:space="0" w:color="auto"/>
        <w:right w:val="none" w:sz="0" w:space="0" w:color="auto"/>
      </w:divBdr>
    </w:div>
    <w:div w:id="2032223256">
      <w:bodyDiv w:val="1"/>
      <w:marLeft w:val="0"/>
      <w:marRight w:val="0"/>
      <w:marTop w:val="0"/>
      <w:marBottom w:val="0"/>
      <w:divBdr>
        <w:top w:val="none" w:sz="0" w:space="0" w:color="auto"/>
        <w:left w:val="none" w:sz="0" w:space="0" w:color="auto"/>
        <w:bottom w:val="none" w:sz="0" w:space="0" w:color="auto"/>
        <w:right w:val="none" w:sz="0" w:space="0" w:color="auto"/>
      </w:divBdr>
    </w:div>
    <w:div w:id="2036533992">
      <w:bodyDiv w:val="1"/>
      <w:marLeft w:val="0"/>
      <w:marRight w:val="0"/>
      <w:marTop w:val="0"/>
      <w:marBottom w:val="0"/>
      <w:divBdr>
        <w:top w:val="none" w:sz="0" w:space="0" w:color="auto"/>
        <w:left w:val="none" w:sz="0" w:space="0" w:color="auto"/>
        <w:bottom w:val="none" w:sz="0" w:space="0" w:color="auto"/>
        <w:right w:val="none" w:sz="0" w:space="0" w:color="auto"/>
      </w:divBdr>
    </w:div>
    <w:div w:id="2039432263">
      <w:bodyDiv w:val="1"/>
      <w:marLeft w:val="0"/>
      <w:marRight w:val="0"/>
      <w:marTop w:val="0"/>
      <w:marBottom w:val="0"/>
      <w:divBdr>
        <w:top w:val="none" w:sz="0" w:space="0" w:color="auto"/>
        <w:left w:val="none" w:sz="0" w:space="0" w:color="auto"/>
        <w:bottom w:val="none" w:sz="0" w:space="0" w:color="auto"/>
        <w:right w:val="none" w:sz="0" w:space="0" w:color="auto"/>
      </w:divBdr>
    </w:div>
    <w:div w:id="2050645860">
      <w:bodyDiv w:val="1"/>
      <w:marLeft w:val="0"/>
      <w:marRight w:val="0"/>
      <w:marTop w:val="0"/>
      <w:marBottom w:val="0"/>
      <w:divBdr>
        <w:top w:val="none" w:sz="0" w:space="0" w:color="auto"/>
        <w:left w:val="none" w:sz="0" w:space="0" w:color="auto"/>
        <w:bottom w:val="none" w:sz="0" w:space="0" w:color="auto"/>
        <w:right w:val="none" w:sz="0" w:space="0" w:color="auto"/>
      </w:divBdr>
      <w:divsChild>
        <w:div w:id="1922180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17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01670">
      <w:bodyDiv w:val="1"/>
      <w:marLeft w:val="0"/>
      <w:marRight w:val="0"/>
      <w:marTop w:val="0"/>
      <w:marBottom w:val="0"/>
      <w:divBdr>
        <w:top w:val="none" w:sz="0" w:space="0" w:color="auto"/>
        <w:left w:val="none" w:sz="0" w:space="0" w:color="auto"/>
        <w:bottom w:val="none" w:sz="0" w:space="0" w:color="auto"/>
        <w:right w:val="none" w:sz="0" w:space="0" w:color="auto"/>
      </w:divBdr>
    </w:div>
    <w:div w:id="2053536518">
      <w:bodyDiv w:val="1"/>
      <w:marLeft w:val="0"/>
      <w:marRight w:val="0"/>
      <w:marTop w:val="0"/>
      <w:marBottom w:val="0"/>
      <w:divBdr>
        <w:top w:val="none" w:sz="0" w:space="0" w:color="auto"/>
        <w:left w:val="none" w:sz="0" w:space="0" w:color="auto"/>
        <w:bottom w:val="none" w:sz="0" w:space="0" w:color="auto"/>
        <w:right w:val="none" w:sz="0" w:space="0" w:color="auto"/>
      </w:divBdr>
    </w:div>
    <w:div w:id="2056586464">
      <w:bodyDiv w:val="1"/>
      <w:marLeft w:val="0"/>
      <w:marRight w:val="0"/>
      <w:marTop w:val="0"/>
      <w:marBottom w:val="0"/>
      <w:divBdr>
        <w:top w:val="none" w:sz="0" w:space="0" w:color="auto"/>
        <w:left w:val="none" w:sz="0" w:space="0" w:color="auto"/>
        <w:bottom w:val="none" w:sz="0" w:space="0" w:color="auto"/>
        <w:right w:val="none" w:sz="0" w:space="0" w:color="auto"/>
      </w:divBdr>
    </w:div>
    <w:div w:id="2056737830">
      <w:bodyDiv w:val="1"/>
      <w:marLeft w:val="0"/>
      <w:marRight w:val="0"/>
      <w:marTop w:val="0"/>
      <w:marBottom w:val="0"/>
      <w:divBdr>
        <w:top w:val="none" w:sz="0" w:space="0" w:color="auto"/>
        <w:left w:val="none" w:sz="0" w:space="0" w:color="auto"/>
        <w:bottom w:val="none" w:sz="0" w:space="0" w:color="auto"/>
        <w:right w:val="none" w:sz="0" w:space="0" w:color="auto"/>
      </w:divBdr>
      <w:divsChild>
        <w:div w:id="1868368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61863">
      <w:bodyDiv w:val="1"/>
      <w:marLeft w:val="0"/>
      <w:marRight w:val="0"/>
      <w:marTop w:val="0"/>
      <w:marBottom w:val="0"/>
      <w:divBdr>
        <w:top w:val="none" w:sz="0" w:space="0" w:color="auto"/>
        <w:left w:val="none" w:sz="0" w:space="0" w:color="auto"/>
        <w:bottom w:val="none" w:sz="0" w:space="0" w:color="auto"/>
        <w:right w:val="none" w:sz="0" w:space="0" w:color="auto"/>
      </w:divBdr>
    </w:div>
    <w:div w:id="2068063020">
      <w:bodyDiv w:val="1"/>
      <w:marLeft w:val="0"/>
      <w:marRight w:val="0"/>
      <w:marTop w:val="0"/>
      <w:marBottom w:val="0"/>
      <w:divBdr>
        <w:top w:val="none" w:sz="0" w:space="0" w:color="auto"/>
        <w:left w:val="none" w:sz="0" w:space="0" w:color="auto"/>
        <w:bottom w:val="none" w:sz="0" w:space="0" w:color="auto"/>
        <w:right w:val="none" w:sz="0" w:space="0" w:color="auto"/>
      </w:divBdr>
    </w:div>
    <w:div w:id="2069182866">
      <w:bodyDiv w:val="1"/>
      <w:marLeft w:val="0"/>
      <w:marRight w:val="0"/>
      <w:marTop w:val="0"/>
      <w:marBottom w:val="0"/>
      <w:divBdr>
        <w:top w:val="none" w:sz="0" w:space="0" w:color="auto"/>
        <w:left w:val="none" w:sz="0" w:space="0" w:color="auto"/>
        <w:bottom w:val="none" w:sz="0" w:space="0" w:color="auto"/>
        <w:right w:val="none" w:sz="0" w:space="0" w:color="auto"/>
      </w:divBdr>
    </w:div>
    <w:div w:id="2078630051">
      <w:bodyDiv w:val="1"/>
      <w:marLeft w:val="0"/>
      <w:marRight w:val="0"/>
      <w:marTop w:val="0"/>
      <w:marBottom w:val="0"/>
      <w:divBdr>
        <w:top w:val="none" w:sz="0" w:space="0" w:color="auto"/>
        <w:left w:val="none" w:sz="0" w:space="0" w:color="auto"/>
        <w:bottom w:val="none" w:sz="0" w:space="0" w:color="auto"/>
        <w:right w:val="none" w:sz="0" w:space="0" w:color="auto"/>
      </w:divBdr>
    </w:div>
    <w:div w:id="2081171712">
      <w:bodyDiv w:val="1"/>
      <w:marLeft w:val="0"/>
      <w:marRight w:val="0"/>
      <w:marTop w:val="0"/>
      <w:marBottom w:val="0"/>
      <w:divBdr>
        <w:top w:val="none" w:sz="0" w:space="0" w:color="auto"/>
        <w:left w:val="none" w:sz="0" w:space="0" w:color="auto"/>
        <w:bottom w:val="none" w:sz="0" w:space="0" w:color="auto"/>
        <w:right w:val="none" w:sz="0" w:space="0" w:color="auto"/>
      </w:divBdr>
    </w:div>
    <w:div w:id="2084793497">
      <w:bodyDiv w:val="1"/>
      <w:marLeft w:val="0"/>
      <w:marRight w:val="0"/>
      <w:marTop w:val="0"/>
      <w:marBottom w:val="0"/>
      <w:divBdr>
        <w:top w:val="none" w:sz="0" w:space="0" w:color="auto"/>
        <w:left w:val="none" w:sz="0" w:space="0" w:color="auto"/>
        <w:bottom w:val="none" w:sz="0" w:space="0" w:color="auto"/>
        <w:right w:val="none" w:sz="0" w:space="0" w:color="auto"/>
      </w:divBdr>
    </w:div>
    <w:div w:id="2087724447">
      <w:bodyDiv w:val="1"/>
      <w:marLeft w:val="0"/>
      <w:marRight w:val="0"/>
      <w:marTop w:val="0"/>
      <w:marBottom w:val="0"/>
      <w:divBdr>
        <w:top w:val="none" w:sz="0" w:space="0" w:color="auto"/>
        <w:left w:val="none" w:sz="0" w:space="0" w:color="auto"/>
        <w:bottom w:val="none" w:sz="0" w:space="0" w:color="auto"/>
        <w:right w:val="none" w:sz="0" w:space="0" w:color="auto"/>
      </w:divBdr>
    </w:div>
    <w:div w:id="2088260695">
      <w:bodyDiv w:val="1"/>
      <w:marLeft w:val="0"/>
      <w:marRight w:val="0"/>
      <w:marTop w:val="0"/>
      <w:marBottom w:val="0"/>
      <w:divBdr>
        <w:top w:val="none" w:sz="0" w:space="0" w:color="auto"/>
        <w:left w:val="none" w:sz="0" w:space="0" w:color="auto"/>
        <w:bottom w:val="none" w:sz="0" w:space="0" w:color="auto"/>
        <w:right w:val="none" w:sz="0" w:space="0" w:color="auto"/>
      </w:divBdr>
    </w:div>
    <w:div w:id="2088571507">
      <w:bodyDiv w:val="1"/>
      <w:marLeft w:val="0"/>
      <w:marRight w:val="0"/>
      <w:marTop w:val="0"/>
      <w:marBottom w:val="0"/>
      <w:divBdr>
        <w:top w:val="none" w:sz="0" w:space="0" w:color="auto"/>
        <w:left w:val="none" w:sz="0" w:space="0" w:color="auto"/>
        <w:bottom w:val="none" w:sz="0" w:space="0" w:color="auto"/>
        <w:right w:val="none" w:sz="0" w:space="0" w:color="auto"/>
      </w:divBdr>
    </w:div>
    <w:div w:id="2088914540">
      <w:bodyDiv w:val="1"/>
      <w:marLeft w:val="0"/>
      <w:marRight w:val="0"/>
      <w:marTop w:val="0"/>
      <w:marBottom w:val="0"/>
      <w:divBdr>
        <w:top w:val="none" w:sz="0" w:space="0" w:color="auto"/>
        <w:left w:val="none" w:sz="0" w:space="0" w:color="auto"/>
        <w:bottom w:val="none" w:sz="0" w:space="0" w:color="auto"/>
        <w:right w:val="none" w:sz="0" w:space="0" w:color="auto"/>
      </w:divBdr>
    </w:div>
    <w:div w:id="2096903205">
      <w:bodyDiv w:val="1"/>
      <w:marLeft w:val="0"/>
      <w:marRight w:val="0"/>
      <w:marTop w:val="0"/>
      <w:marBottom w:val="0"/>
      <w:divBdr>
        <w:top w:val="none" w:sz="0" w:space="0" w:color="auto"/>
        <w:left w:val="none" w:sz="0" w:space="0" w:color="auto"/>
        <w:bottom w:val="none" w:sz="0" w:space="0" w:color="auto"/>
        <w:right w:val="none" w:sz="0" w:space="0" w:color="auto"/>
      </w:divBdr>
    </w:div>
    <w:div w:id="2107848469">
      <w:bodyDiv w:val="1"/>
      <w:marLeft w:val="0"/>
      <w:marRight w:val="0"/>
      <w:marTop w:val="0"/>
      <w:marBottom w:val="0"/>
      <w:divBdr>
        <w:top w:val="none" w:sz="0" w:space="0" w:color="auto"/>
        <w:left w:val="none" w:sz="0" w:space="0" w:color="auto"/>
        <w:bottom w:val="none" w:sz="0" w:space="0" w:color="auto"/>
        <w:right w:val="none" w:sz="0" w:space="0" w:color="auto"/>
      </w:divBdr>
    </w:div>
    <w:div w:id="2109157518">
      <w:bodyDiv w:val="1"/>
      <w:marLeft w:val="0"/>
      <w:marRight w:val="0"/>
      <w:marTop w:val="0"/>
      <w:marBottom w:val="0"/>
      <w:divBdr>
        <w:top w:val="none" w:sz="0" w:space="0" w:color="auto"/>
        <w:left w:val="none" w:sz="0" w:space="0" w:color="auto"/>
        <w:bottom w:val="none" w:sz="0" w:space="0" w:color="auto"/>
        <w:right w:val="none" w:sz="0" w:space="0" w:color="auto"/>
      </w:divBdr>
    </w:div>
    <w:div w:id="2109697335">
      <w:bodyDiv w:val="1"/>
      <w:marLeft w:val="0"/>
      <w:marRight w:val="0"/>
      <w:marTop w:val="0"/>
      <w:marBottom w:val="0"/>
      <w:divBdr>
        <w:top w:val="none" w:sz="0" w:space="0" w:color="auto"/>
        <w:left w:val="none" w:sz="0" w:space="0" w:color="auto"/>
        <w:bottom w:val="none" w:sz="0" w:space="0" w:color="auto"/>
        <w:right w:val="none" w:sz="0" w:space="0" w:color="auto"/>
      </w:divBdr>
    </w:div>
    <w:div w:id="2118601423">
      <w:bodyDiv w:val="1"/>
      <w:marLeft w:val="0"/>
      <w:marRight w:val="0"/>
      <w:marTop w:val="0"/>
      <w:marBottom w:val="0"/>
      <w:divBdr>
        <w:top w:val="none" w:sz="0" w:space="0" w:color="auto"/>
        <w:left w:val="none" w:sz="0" w:space="0" w:color="auto"/>
        <w:bottom w:val="none" w:sz="0" w:space="0" w:color="auto"/>
        <w:right w:val="none" w:sz="0" w:space="0" w:color="auto"/>
      </w:divBdr>
    </w:div>
    <w:div w:id="2131394238">
      <w:bodyDiv w:val="1"/>
      <w:marLeft w:val="0"/>
      <w:marRight w:val="0"/>
      <w:marTop w:val="0"/>
      <w:marBottom w:val="0"/>
      <w:divBdr>
        <w:top w:val="none" w:sz="0" w:space="0" w:color="auto"/>
        <w:left w:val="none" w:sz="0" w:space="0" w:color="auto"/>
        <w:bottom w:val="none" w:sz="0" w:space="0" w:color="auto"/>
        <w:right w:val="none" w:sz="0" w:space="0" w:color="auto"/>
      </w:divBdr>
    </w:div>
    <w:div w:id="2135051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crawford@lukaspartners.com" TargetMode="External"/><Relationship Id="rId18" Type="http://schemas.openxmlformats.org/officeDocument/2006/relationships/hyperlink" Target="https://gossandassociate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ernieg@creighton.edu" TargetMode="External"/><Relationship Id="rId17" Type="http://schemas.openxmlformats.org/officeDocument/2006/relationships/hyperlink" Target="https://www.creighton.edu/economicoutlook/" TargetMode="External"/><Relationship Id="rId2" Type="http://schemas.openxmlformats.org/officeDocument/2006/relationships/customXml" Target="../customXml/item2.xml"/><Relationship Id="rId16" Type="http://schemas.openxmlformats.org/officeDocument/2006/relationships/hyperlink" Target="http://www.twitter.com/erniegos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rniegoss.substack.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usiness.creighton.edu/" TargetMode="External"/><Relationship Id="rId22"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120D8F4F1EEE45B8551DFC62C6DC32" ma:contentTypeVersion="15" ma:contentTypeDescription="Create a new document." ma:contentTypeScope="" ma:versionID="db6ebaf9b89de2c930d9d7ebbbc756ab">
  <xsd:schema xmlns:xsd="http://www.w3.org/2001/XMLSchema" xmlns:xs="http://www.w3.org/2001/XMLSchema" xmlns:p="http://schemas.microsoft.com/office/2006/metadata/properties" xmlns:ns1="http://schemas.microsoft.com/sharepoint/v3" xmlns:ns2="a7964fba-06de-4cfd-a91c-427375124cb1" xmlns:ns3="a0bd2b85-2d59-4c48-b7be-f317d3f49ec4" targetNamespace="http://schemas.microsoft.com/office/2006/metadata/properties" ma:root="true" ma:fieldsID="08f3ef74c81787002014e90010bf7279" ns1:_="" ns2:_="" ns3:_="">
    <xsd:import namespace="http://schemas.microsoft.com/sharepoint/v3"/>
    <xsd:import namespace="a7964fba-06de-4cfd-a91c-427375124cb1"/>
    <xsd:import namespace="a0bd2b85-2d59-4c48-b7be-f317d3f49e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64fba-06de-4cfd-a91c-427375124c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f25ff2-4acd-454a-ba7e-bdd215ce1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bd2b85-2d59-4c48-b7be-f317d3f49ec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e7785b8-848e-4559-b614-f3833dcbb809}" ma:internalName="TaxCatchAll" ma:showField="CatchAllData" ma:web="a0bd2b85-2d59-4c48-b7be-f317d3f49e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bd2b85-2d59-4c48-b7be-f317d3f49ec4" xsi:nil="true"/>
    <lcf76f155ced4ddcb4097134ff3c332f xmlns="a7964fba-06de-4cfd-a91c-427375124cb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8846D3-CF42-4AAD-95CB-C5F8637F6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964fba-06de-4cfd-a91c-427375124cb1"/>
    <ds:schemaRef ds:uri="a0bd2b85-2d59-4c48-b7be-f317d3f49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47A5D0-FA9A-4E52-9D7D-FC8FED53672A}">
  <ds:schemaRefs>
    <ds:schemaRef ds:uri="http://schemas.microsoft.com/office/2006/metadata/properties"/>
    <ds:schemaRef ds:uri="http://schemas.microsoft.com/office/infopath/2007/PartnerControls"/>
    <ds:schemaRef ds:uri="a0bd2b85-2d59-4c48-b7be-f317d3f49ec4"/>
    <ds:schemaRef ds:uri="a7964fba-06de-4cfd-a91c-427375124cb1"/>
    <ds:schemaRef ds:uri="http://schemas.microsoft.com/sharepoint/v3"/>
  </ds:schemaRefs>
</ds:datastoreItem>
</file>

<file path=customXml/itemProps3.xml><?xml version="1.0" encoding="utf-8"?>
<ds:datastoreItem xmlns:ds="http://schemas.openxmlformats.org/officeDocument/2006/customXml" ds:itemID="{635270CD-AB35-45F7-B650-042ACE950F7A}">
  <ds:schemaRefs>
    <ds:schemaRef ds:uri="http://schemas.openxmlformats.org/officeDocument/2006/bibliography"/>
  </ds:schemaRefs>
</ds:datastoreItem>
</file>

<file path=customXml/itemProps4.xml><?xml version="1.0" encoding="utf-8"?>
<ds:datastoreItem xmlns:ds="http://schemas.openxmlformats.org/officeDocument/2006/customXml" ds:itemID="{69D80796-6DA3-4C5F-86F2-B3D1AC1617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2107</Words>
  <Characters>12015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Creighton University</Company>
  <LinksUpToDate>false</LinksUpToDate>
  <CharactersWithSpaces>14094</CharactersWithSpaces>
  <SharedDoc>false</SharedDoc>
  <HLinks>
    <vt:vector size="42" baseType="variant">
      <vt:variant>
        <vt:i4>7864365</vt:i4>
      </vt:variant>
      <vt:variant>
        <vt:i4>18</vt:i4>
      </vt:variant>
      <vt:variant>
        <vt:i4>0</vt:i4>
      </vt:variant>
      <vt:variant>
        <vt:i4>5</vt:i4>
      </vt:variant>
      <vt:variant>
        <vt:lpwstr>https://gossandassociates.com/</vt:lpwstr>
      </vt:variant>
      <vt:variant>
        <vt:lpwstr/>
      </vt:variant>
      <vt:variant>
        <vt:i4>7012408</vt:i4>
      </vt:variant>
      <vt:variant>
        <vt:i4>15</vt:i4>
      </vt:variant>
      <vt:variant>
        <vt:i4>0</vt:i4>
      </vt:variant>
      <vt:variant>
        <vt:i4>5</vt:i4>
      </vt:variant>
      <vt:variant>
        <vt:lpwstr>https://www.creighton.edu/economicoutlook/</vt:lpwstr>
      </vt:variant>
      <vt:variant>
        <vt:lpwstr/>
      </vt:variant>
      <vt:variant>
        <vt:i4>4980823</vt:i4>
      </vt:variant>
      <vt:variant>
        <vt:i4>12</vt:i4>
      </vt:variant>
      <vt:variant>
        <vt:i4>0</vt:i4>
      </vt:variant>
      <vt:variant>
        <vt:i4>5</vt:i4>
      </vt:variant>
      <vt:variant>
        <vt:lpwstr>http://www.twitter.com/erniegoss</vt:lpwstr>
      </vt:variant>
      <vt:variant>
        <vt:lpwstr/>
      </vt:variant>
      <vt:variant>
        <vt:i4>3276917</vt:i4>
      </vt:variant>
      <vt:variant>
        <vt:i4>9</vt:i4>
      </vt:variant>
      <vt:variant>
        <vt:i4>0</vt:i4>
      </vt:variant>
      <vt:variant>
        <vt:i4>5</vt:i4>
      </vt:variant>
      <vt:variant>
        <vt:lpwstr>https://erniegoss.substack.com/</vt:lpwstr>
      </vt:variant>
      <vt:variant>
        <vt:lpwstr/>
      </vt:variant>
      <vt:variant>
        <vt:i4>7340136</vt:i4>
      </vt:variant>
      <vt:variant>
        <vt:i4>6</vt:i4>
      </vt:variant>
      <vt:variant>
        <vt:i4>0</vt:i4>
      </vt:variant>
      <vt:variant>
        <vt:i4>5</vt:i4>
      </vt:variant>
      <vt:variant>
        <vt:lpwstr>http://business.creighton.edu/</vt:lpwstr>
      </vt:variant>
      <vt:variant>
        <vt:lpwstr/>
      </vt:variant>
      <vt:variant>
        <vt:i4>8257623</vt:i4>
      </vt:variant>
      <vt:variant>
        <vt:i4>3</vt:i4>
      </vt:variant>
      <vt:variant>
        <vt:i4>0</vt:i4>
      </vt:variant>
      <vt:variant>
        <vt:i4>5</vt:i4>
      </vt:variant>
      <vt:variant>
        <vt:lpwstr>mailto:kcrawford@lukaspartners.com</vt:lpwstr>
      </vt:variant>
      <vt:variant>
        <vt:lpwstr/>
      </vt:variant>
      <vt:variant>
        <vt:i4>1703976</vt:i4>
      </vt:variant>
      <vt:variant>
        <vt:i4>0</vt:i4>
      </vt:variant>
      <vt:variant>
        <vt:i4>0</vt:i4>
      </vt:variant>
      <vt:variant>
        <vt:i4>5</vt:i4>
      </vt:variant>
      <vt:variant>
        <vt:lpwstr>mailto:ernieg@creighton.edu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ernie1946</dc:creator>
  <cp:keywords/>
  <dc:description/>
  <cp:lastModifiedBy>Martin Carr</cp:lastModifiedBy>
  <cp:revision>2</cp:revision>
  <cp:lastPrinted>2026-09-17T07:04:00Z</cp:lastPrinted>
  <dcterms:created xsi:type="dcterms:W3CDTF">2026-10-22T15:42:00Z</dcterms:created>
  <dcterms:modified xsi:type="dcterms:W3CDTF">2026-10-22T15:42:00Z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0x010100EF120D8F4F1EEE45B8551DFC62C6DC32</vt:lpwstr>
  </property>
  <property fmtid="{D5CDD505-2E9C-101B-9397-08002B2CF9AE}" pid="3" name="MediaServiceImageTags">
    <vt:lpwstr/>
  </property>
</Properties>
</file>